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D4D1A" w14:textId="22F453B6" w:rsidR="003B043F" w:rsidRPr="00FE61D1" w:rsidRDefault="00905CE5" w:rsidP="002A7DBC">
      <w:pPr>
        <w:pStyle w:val="Ttulo"/>
        <w:spacing w:after="0"/>
        <w:sectPr w:rsidR="003B043F" w:rsidRPr="00FE61D1" w:rsidSect="003B043F">
          <w:headerReference w:type="even" r:id="rId8"/>
          <w:headerReference w:type="default" r:id="rId9"/>
          <w:footerReference w:type="default" r:id="rId10"/>
          <w:footerReference w:type="first" r:id="rId11"/>
          <w:type w:val="continuous"/>
          <w:pgSz w:w="12240" w:h="15840"/>
          <w:pgMar w:top="1440" w:right="1440" w:bottom="1440" w:left="1440" w:header="709" w:footer="709" w:gutter="0"/>
          <w:cols w:space="708"/>
          <w:noEndnote/>
          <w:titlePg/>
        </w:sectPr>
      </w:pPr>
      <w:r>
        <w:rPr>
          <w:noProof/>
        </w:rPr>
        <w:drawing>
          <wp:inline distT="0" distB="0" distL="0" distR="0" wp14:anchorId="123C2804" wp14:editId="2663AC3D">
            <wp:extent cx="5943600" cy="1607185"/>
            <wp:effectExtent l="0" t="0" r="0" b="5715"/>
            <wp:docPr id="1881993896"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93896" name="Imagen 1" descr="Interfaz de usuario gráfica, Texto, Aplicación&#10;&#10;El contenido generado por IA puede ser incorrecto."/>
                    <pic:cNvPicPr/>
                  </pic:nvPicPr>
                  <pic:blipFill>
                    <a:blip r:embed="rId12"/>
                    <a:stretch>
                      <a:fillRect/>
                    </a:stretch>
                  </pic:blipFill>
                  <pic:spPr>
                    <a:xfrm>
                      <a:off x="0" y="0"/>
                      <a:ext cx="5943600" cy="1607185"/>
                    </a:xfrm>
                    <a:prstGeom prst="rect">
                      <a:avLst/>
                    </a:prstGeom>
                  </pic:spPr>
                </pic:pic>
              </a:graphicData>
            </a:graphic>
          </wp:inline>
        </w:drawing>
      </w:r>
    </w:p>
    <w:p w14:paraId="473F56DF" w14:textId="77777777" w:rsidR="00F13805" w:rsidRDefault="00F13805" w:rsidP="002A7DBC">
      <w:pPr>
        <w:pStyle w:val="Ttulo1"/>
        <w:spacing w:before="0" w:after="0"/>
        <w:jc w:val="center"/>
        <w:rPr>
          <w:rFonts w:ascii="Times New Roman" w:hAnsi="Times New Roman"/>
        </w:rPr>
      </w:pPr>
    </w:p>
    <w:p w14:paraId="5245ACFC" w14:textId="69DB64AF" w:rsidR="003B043F" w:rsidRDefault="00323204" w:rsidP="00323204">
      <w:pPr>
        <w:pStyle w:val="Texto"/>
        <w:jc w:val="center"/>
        <w:rPr>
          <w:rFonts w:eastAsia="MS Gothic" w:cs="Times New Roman"/>
          <w:b/>
          <w:bCs/>
          <w:kern w:val="32"/>
          <w:sz w:val="32"/>
          <w:szCs w:val="32"/>
          <w:lang w:eastAsia="en-US"/>
        </w:rPr>
      </w:pPr>
      <w:r w:rsidRPr="00323204">
        <w:rPr>
          <w:rFonts w:eastAsia="MS Gothic" w:cs="Times New Roman"/>
          <w:b/>
          <w:bCs/>
          <w:kern w:val="32"/>
          <w:sz w:val="32"/>
          <w:szCs w:val="32"/>
          <w:lang w:eastAsia="en-US"/>
        </w:rPr>
        <w:t>Desarrollo del sentido de la medida en educación primaria</w:t>
      </w:r>
    </w:p>
    <w:p w14:paraId="1F32B1DC" w14:textId="77777777" w:rsidR="00323204" w:rsidRPr="00FE61D1" w:rsidRDefault="00323204" w:rsidP="00323204">
      <w:pPr>
        <w:pStyle w:val="Texto"/>
        <w:jc w:val="center"/>
      </w:pPr>
    </w:p>
    <w:p w14:paraId="218EC2E9" w14:textId="77777777" w:rsidR="00323204" w:rsidRPr="00323204" w:rsidRDefault="00323204" w:rsidP="00323204">
      <w:pPr>
        <w:pStyle w:val="Texto"/>
        <w:rPr>
          <w:rFonts w:cs="Times New Roman"/>
        </w:rPr>
      </w:pPr>
      <w:r w:rsidRPr="00323204">
        <w:rPr>
          <w:rFonts w:cs="Times New Roman"/>
        </w:rPr>
        <w:t xml:space="preserve">Marianela </w:t>
      </w:r>
      <w:r w:rsidRPr="00323204">
        <w:rPr>
          <w:rFonts w:cs="Times New Roman"/>
          <w:b/>
          <w:bCs/>
        </w:rPr>
        <w:t>Alpízar</w:t>
      </w:r>
      <w:r w:rsidRPr="00323204">
        <w:rPr>
          <w:rFonts w:cs="Times New Roman"/>
        </w:rPr>
        <w:t xml:space="preserve"> Vargas</w:t>
      </w:r>
    </w:p>
    <w:p w14:paraId="7CD8356A" w14:textId="77777777" w:rsidR="00323204" w:rsidRPr="00323204" w:rsidRDefault="00323204" w:rsidP="00323204">
      <w:pPr>
        <w:pStyle w:val="Texto"/>
        <w:rPr>
          <w:rFonts w:cs="Times New Roman"/>
        </w:rPr>
      </w:pPr>
      <w:r w:rsidRPr="00323204">
        <w:rPr>
          <w:rFonts w:cs="Times New Roman"/>
        </w:rPr>
        <w:t>Universidad Nacional</w:t>
      </w:r>
    </w:p>
    <w:p w14:paraId="0D861C5F" w14:textId="77777777" w:rsidR="00323204" w:rsidRPr="00323204" w:rsidRDefault="00323204" w:rsidP="00323204">
      <w:pPr>
        <w:pStyle w:val="Texto"/>
        <w:rPr>
          <w:rFonts w:cs="Times New Roman"/>
        </w:rPr>
      </w:pPr>
      <w:r w:rsidRPr="00323204">
        <w:rPr>
          <w:rFonts w:cs="Times New Roman"/>
        </w:rPr>
        <w:t>Costa Rica</w:t>
      </w:r>
    </w:p>
    <w:p w14:paraId="07C3D42E" w14:textId="178A0D32" w:rsidR="00323204" w:rsidRDefault="00323204" w:rsidP="00323204">
      <w:pPr>
        <w:pStyle w:val="Texto"/>
        <w:rPr>
          <w:rFonts w:cs="Times New Roman"/>
        </w:rPr>
      </w:pPr>
      <w:hyperlink r:id="rId13" w:history="1">
        <w:r w:rsidRPr="00D5114B">
          <w:rPr>
            <w:rStyle w:val="Hipervnculo"/>
            <w:rFonts w:cs="Times New Roman"/>
          </w:rPr>
          <w:t>marianela.alpizar.vargas@una.ac.cr</w:t>
        </w:r>
      </w:hyperlink>
    </w:p>
    <w:p w14:paraId="22D05EEE" w14:textId="271BA990" w:rsidR="00E452EB" w:rsidRPr="00FE61D1" w:rsidRDefault="005D72AA" w:rsidP="002A7DBC">
      <w:pPr>
        <w:pStyle w:val="Texto"/>
      </w:pPr>
      <w:r>
        <w:t xml:space="preserve"> </w:t>
      </w:r>
    </w:p>
    <w:p w14:paraId="351569AE" w14:textId="2183FA47" w:rsidR="003B043F" w:rsidRDefault="00880588" w:rsidP="002A7DBC">
      <w:pPr>
        <w:pStyle w:val="ResumenTtulo"/>
        <w:spacing w:after="0"/>
        <w:rPr>
          <w:lang w:val="es-ES_tradnl"/>
        </w:rPr>
      </w:pPr>
      <w:r>
        <w:rPr>
          <w:lang w:val="es-ES_tradnl"/>
        </w:rPr>
        <w:t>Resumen</w:t>
      </w:r>
    </w:p>
    <w:p w14:paraId="400B5990" w14:textId="77777777" w:rsidR="005D72AA" w:rsidRDefault="005D72AA" w:rsidP="005D72AA">
      <w:pPr>
        <w:pStyle w:val="Resumen"/>
        <w:spacing w:after="0"/>
        <w:jc w:val="left"/>
      </w:pPr>
    </w:p>
    <w:p w14:paraId="2088321E" w14:textId="6A198914" w:rsidR="005D72AA" w:rsidRDefault="008733A7" w:rsidP="005D72AA">
      <w:pPr>
        <w:pStyle w:val="Resumen"/>
        <w:spacing w:after="0"/>
        <w:jc w:val="left"/>
      </w:pPr>
      <w:r w:rsidRPr="008733A7">
        <w:t>Los retos del sistema educativo son muy grandes y los docentes son un pilar importante en dicho sistema por lo que recae en ellos gran parte de esta responsabilidad. Durante este taller se pretende analizar diversas tareas no tradicionales del área de Medidas que permitan desarrollar diferentes habilidades cognitivas en estudiantes de educación primaria, donde se potencien diversos procesos de pensamiento. Un estudiante de educación primaria debe comprender los atributos medibles de un objeto y las unidades de medida básicas, además de utilizar instrumentos apropiados según la medición por efectuar y resolver actividades de índole cotidiano, donde el uso de diversas magnitudes es común; por otra parte, el docente es el encargado de crear el entorno adecuado para potenciar el aprendizaje en sus estudiantes, por lo que debe dominar aspectos teóricos de la disciplina, así como didácticos.</w:t>
      </w:r>
    </w:p>
    <w:p w14:paraId="66C19C76" w14:textId="77777777" w:rsidR="005D72AA" w:rsidRPr="00FE61D1" w:rsidRDefault="005D72AA" w:rsidP="005D72AA">
      <w:pPr>
        <w:pStyle w:val="Resumen"/>
        <w:spacing w:after="0"/>
        <w:jc w:val="left"/>
      </w:pPr>
    </w:p>
    <w:p w14:paraId="75C4A37D" w14:textId="433B03E7" w:rsidR="008733A7" w:rsidRPr="008733A7" w:rsidRDefault="005D72AA" w:rsidP="008733A7">
      <w:pPr>
        <w:ind w:left="567"/>
        <w:rPr>
          <w:lang w:val="es-ES"/>
        </w:rPr>
      </w:pPr>
      <w:r w:rsidRPr="00FD7D9A">
        <w:rPr>
          <w:i/>
        </w:rPr>
        <w:t>Palabras clave</w:t>
      </w:r>
      <w:r w:rsidRPr="00FD7D9A">
        <w:t xml:space="preserve">: </w:t>
      </w:r>
      <w:r w:rsidRPr="00FD7D9A">
        <w:rPr>
          <w:lang w:val="es-ES"/>
        </w:rPr>
        <w:t xml:space="preserve">Costa Rica; </w:t>
      </w:r>
      <w:r w:rsidR="00905CE5" w:rsidRPr="008733A7">
        <w:rPr>
          <w:lang w:val="es-ES"/>
        </w:rPr>
        <w:t>didáctica</w:t>
      </w:r>
      <w:r w:rsidR="00905CE5">
        <w:rPr>
          <w:lang w:val="es-ES"/>
        </w:rPr>
        <w:t>;</w:t>
      </w:r>
      <w:r w:rsidR="00905CE5" w:rsidRPr="00FD7D9A">
        <w:rPr>
          <w:lang w:val="es-ES"/>
        </w:rPr>
        <w:t xml:space="preserve"> </w:t>
      </w:r>
      <w:r w:rsidRPr="00FD7D9A">
        <w:rPr>
          <w:lang w:val="es-ES"/>
        </w:rPr>
        <w:t xml:space="preserve">Educación Matemática; </w:t>
      </w:r>
      <w:r w:rsidR="008733A7" w:rsidRPr="008733A7">
        <w:rPr>
          <w:lang w:val="es-ES"/>
        </w:rPr>
        <w:t>educación primaria</w:t>
      </w:r>
      <w:r w:rsidR="00C00838">
        <w:rPr>
          <w:lang w:val="es-ES"/>
        </w:rPr>
        <w:t>;</w:t>
      </w:r>
      <w:r w:rsidR="008733A7" w:rsidRPr="008733A7">
        <w:rPr>
          <w:lang w:val="es-ES"/>
        </w:rPr>
        <w:t xml:space="preserve"> </w:t>
      </w:r>
      <w:r w:rsidR="00905CE5" w:rsidRPr="008733A7">
        <w:rPr>
          <w:lang w:val="es-ES"/>
        </w:rPr>
        <w:t>formación docente</w:t>
      </w:r>
      <w:r w:rsidR="00905CE5">
        <w:rPr>
          <w:lang w:val="es-ES"/>
        </w:rPr>
        <w:t xml:space="preserve">; </w:t>
      </w:r>
      <w:r w:rsidR="00923D72">
        <w:rPr>
          <w:lang w:val="es-ES"/>
        </w:rPr>
        <w:t>M</w:t>
      </w:r>
      <w:r w:rsidR="00923D72" w:rsidRPr="008733A7">
        <w:rPr>
          <w:lang w:val="es-ES"/>
        </w:rPr>
        <w:t>atemáticas</w:t>
      </w:r>
      <w:r w:rsidR="00923D72">
        <w:rPr>
          <w:lang w:val="es-ES"/>
        </w:rPr>
        <w:t>;</w:t>
      </w:r>
      <w:r w:rsidR="008733A7" w:rsidRPr="008733A7">
        <w:rPr>
          <w:lang w:val="es-ES"/>
        </w:rPr>
        <w:t xml:space="preserve"> medidas.</w:t>
      </w:r>
    </w:p>
    <w:p w14:paraId="0578720D" w14:textId="68261106" w:rsidR="005D72AA" w:rsidRDefault="005D72AA" w:rsidP="008733A7">
      <w:pPr>
        <w:ind w:left="567"/>
      </w:pPr>
    </w:p>
    <w:p w14:paraId="78BC1105" w14:textId="4A6F03AC" w:rsidR="005D72AA" w:rsidRPr="00FD7D9A" w:rsidRDefault="00502804" w:rsidP="005D72AA">
      <w:pPr>
        <w:jc w:val="center"/>
        <w:rPr>
          <w:b/>
          <w:bCs/>
        </w:rPr>
      </w:pPr>
      <w:r>
        <w:rPr>
          <w:b/>
          <w:bCs/>
        </w:rPr>
        <w:t>Introducción</w:t>
      </w:r>
    </w:p>
    <w:p w14:paraId="61E5E4C6" w14:textId="77777777" w:rsidR="005D72AA" w:rsidRDefault="005D72AA" w:rsidP="005D72AA">
      <w:pPr>
        <w:ind w:firstLine="567"/>
      </w:pPr>
    </w:p>
    <w:p w14:paraId="71AA14D2" w14:textId="77777777" w:rsidR="00380E32" w:rsidRDefault="00502804" w:rsidP="005D72AA">
      <w:pPr>
        <w:ind w:firstLine="567"/>
      </w:pPr>
      <w:r>
        <w:t>La sociedad se encuentra en constantes cambios y con ella la educación en todos los niveles, año tras año se hacen diversas investigaciones que tratan de entender la manera de pensar de las personas, como aprenden y que necesitan para adquirir nuevos conocimientos, dentro de esta realidad se encuentra inmersa la Matemática Educativa, dentro de esta línea se trabaja la formación docente, el currículo escolar, las estrategias de aprendizaje y enseñanza, las dificultades y errores que muestra el estudiantado y las oportunidades que se tienen para avanzar.</w:t>
      </w:r>
    </w:p>
    <w:p w14:paraId="0AC2D36D" w14:textId="77777777" w:rsidR="00E91097" w:rsidRDefault="00E91097" w:rsidP="005D72AA">
      <w:pPr>
        <w:ind w:firstLine="567"/>
      </w:pPr>
    </w:p>
    <w:p w14:paraId="5769FB03" w14:textId="629930A1" w:rsidR="00502804" w:rsidRDefault="00502804" w:rsidP="005D72AA">
      <w:pPr>
        <w:ind w:firstLine="567"/>
      </w:pPr>
      <w:r>
        <w:lastRenderedPageBreak/>
        <w:t xml:space="preserve">Diversos países han apostado por hacer un cambio en el currículo no solo en el contenido por abarcar sino también en la metodología a seguir. Un ejemplo es Costa Rica, en 2012 se aprobaron nuevos Programas de Estudio en el área de las Matemáticas del Ministerio de Educación Pública (MEP), desde el primer año de educación primaria hasta el último año de educación secundaria. Aunque ya van más de cinco años del cambio aún hay aspectos por mejorar entre ellos la preparación de los docentes, los materiales bibliográficos que se utilizan en las clases entre otros; además hace falta </w:t>
      </w:r>
      <w:r w:rsidR="00A07BCC">
        <w:t>investigar</w:t>
      </w:r>
      <w:r>
        <w:t xml:space="preserve"> acerca de lo que está ocurriendo en el aula</w:t>
      </w:r>
      <w:r w:rsidR="00380E32">
        <w:t>.</w:t>
      </w:r>
    </w:p>
    <w:p w14:paraId="2964F613" w14:textId="77777777" w:rsidR="00E91097" w:rsidRDefault="00E91097" w:rsidP="005D72AA">
      <w:pPr>
        <w:ind w:firstLine="567"/>
      </w:pPr>
    </w:p>
    <w:p w14:paraId="311D1764" w14:textId="6C86D1F7" w:rsidR="00FF52FC" w:rsidRPr="00FF52FC" w:rsidRDefault="00FF52FC" w:rsidP="00086214">
      <w:pPr>
        <w:ind w:firstLine="567"/>
        <w:jc w:val="center"/>
      </w:pPr>
      <w:r w:rsidRPr="00FF52FC">
        <w:rPr>
          <w:b/>
          <w:bCs/>
        </w:rPr>
        <w:t>1. Definición y relevancia del tema a desarrollar en el taller</w:t>
      </w:r>
    </w:p>
    <w:p w14:paraId="26BC84CE" w14:textId="77777777" w:rsidR="00045766" w:rsidRDefault="00045766" w:rsidP="00FF52FC"/>
    <w:p w14:paraId="4E245369" w14:textId="0BB20B96" w:rsidR="00045766" w:rsidRPr="00960A62" w:rsidRDefault="00101821" w:rsidP="00045766">
      <w:pPr>
        <w:rPr>
          <w:color w:val="FF0000"/>
          <w:sz w:val="20"/>
          <w:szCs w:val="20"/>
        </w:rPr>
      </w:pPr>
      <w:r w:rsidRPr="00960A62">
        <w:rPr>
          <w:color w:val="FF0000"/>
          <w:sz w:val="20"/>
          <w:szCs w:val="20"/>
        </w:rPr>
        <w:t>[</w:t>
      </w:r>
      <w:r w:rsidR="00045766" w:rsidRPr="00960A62">
        <w:rPr>
          <w:b/>
          <w:bCs/>
          <w:color w:val="FF0000"/>
          <w:sz w:val="20"/>
          <w:szCs w:val="20"/>
        </w:rPr>
        <w:t>Observación para autores</w:t>
      </w:r>
      <w:r w:rsidR="00045766" w:rsidRPr="00960A62">
        <w:rPr>
          <w:color w:val="FF0000"/>
          <w:sz w:val="20"/>
          <w:szCs w:val="20"/>
        </w:rPr>
        <w:t>: esta sección corresponde al indicador que usarán los revisores “Aquí se indican los elementos conceptuales, educativos y el estado de la cuestión en la comunidad de educación matemática. Claridad y pertinencia del objetivo del trabajo]</w:t>
      </w:r>
    </w:p>
    <w:p w14:paraId="25CD185D" w14:textId="77777777" w:rsidR="00045766" w:rsidRPr="00FF52FC" w:rsidRDefault="00045766" w:rsidP="00960A62"/>
    <w:p w14:paraId="33850C15" w14:textId="42CCEC7A" w:rsidR="00380E32" w:rsidRDefault="00380E32" w:rsidP="005D72AA">
      <w:pPr>
        <w:ind w:firstLine="567"/>
      </w:pPr>
      <w:r w:rsidRPr="00380E32">
        <w:t xml:space="preserve">Lo estipulado en </w:t>
      </w:r>
      <w:r w:rsidR="00086214">
        <w:t>los</w:t>
      </w:r>
      <w:r w:rsidR="00FF52FC" w:rsidRPr="00380E32">
        <w:t xml:space="preserve"> </w:t>
      </w:r>
      <w:r w:rsidR="00FF52FC">
        <w:t>P</w:t>
      </w:r>
      <w:r w:rsidRPr="00380E32">
        <w:t>rograma</w:t>
      </w:r>
      <w:r w:rsidR="00086214">
        <w:t>s de Estudio</w:t>
      </w:r>
      <w:r w:rsidRPr="00380E32">
        <w:t xml:space="preserve"> es abarcado en todas las instituciones públicas del país, con él se pretende un cambio con miras a mejorar la formación básica de los</w:t>
      </w:r>
      <w:r w:rsidR="006F450D">
        <w:t xml:space="preserve"> </w:t>
      </w:r>
      <w:r w:rsidRPr="00380E32">
        <w:t xml:space="preserve">costarricenses, con una matemática que los prepare para la vida; donde la resolución de problemas y las situaciones contextualizadas toman un papel trascendental (Alfaro, </w:t>
      </w:r>
      <w:r w:rsidR="008963AC">
        <w:t>et al.,</w:t>
      </w:r>
      <w:r w:rsidRPr="00380E32">
        <w:t xml:space="preserve"> 2013). Se establecen cinco áreas de conocimiento para desarrollarse a través de la formación básica (primaria y secundaria) del estudiante; a saber: Números, Medidas Relaciones y Álgebra, Geometría, Probabilidades y Estadística (MEP, 2012). </w:t>
      </w:r>
    </w:p>
    <w:p w14:paraId="5737C5B0" w14:textId="77777777" w:rsidR="00E91097" w:rsidRDefault="00E91097" w:rsidP="005D72AA">
      <w:pPr>
        <w:ind w:firstLine="567"/>
      </w:pPr>
    </w:p>
    <w:p w14:paraId="26823D5E" w14:textId="32CBF27F" w:rsidR="0075020D" w:rsidRDefault="00380E32" w:rsidP="005D72AA">
      <w:pPr>
        <w:ind w:firstLine="567"/>
      </w:pPr>
      <w:r w:rsidRPr="00380E32">
        <w:t>Cada área tiene distinta representatividad según el ciclo escolar, en particular el tema de Medidas solamente es abarcado como contenido en I y II Ciclos, en el III y IV se considera como un tema transversal. En este taller se abordarán tópicos referentes al tema de Medidas en educación primaria, considerando las habilidades generales y específicas que establece</w:t>
      </w:r>
      <w:r w:rsidR="00CC6F49">
        <w:t xml:space="preserve">n los Programas de Estudio </w:t>
      </w:r>
      <w:r w:rsidRPr="00380E32">
        <w:t>(2012) y los lineamientos curriculares que emanan de este, de manera específica para II Ciclo.</w:t>
      </w:r>
      <w:r w:rsidR="00D35891">
        <w:t xml:space="preserve"> </w:t>
      </w:r>
      <w:r w:rsidR="0075020D">
        <w:t>El área de Medidas, en ocasiones es considerado de fácil manejo para estudiantes de educación primaria; sin embargo, el sentido de la medida no se desarrolla con procedimientos mecanizados que se trasfieren en el aula sin relación con la cotidianidad, ni con conversi</w:t>
      </w:r>
      <w:r w:rsidR="0006263B">
        <w:t>o</w:t>
      </w:r>
      <w:r w:rsidR="0075020D">
        <w:t>n</w:t>
      </w:r>
      <w:r w:rsidR="0006263B">
        <w:t>es</w:t>
      </w:r>
      <w:r w:rsidR="0075020D">
        <w:t xml:space="preserve"> memorísticas, sino que lo aprendido en el aula debe ser de utilidad para las actividades cotidianas de los estudiantes y</w:t>
      </w:r>
      <w:r w:rsidR="0006263B">
        <w:t>,</w:t>
      </w:r>
      <w:r w:rsidR="0075020D">
        <w:t xml:space="preserve"> es ahí donde </w:t>
      </w:r>
      <w:r w:rsidR="008A4261">
        <w:t xml:space="preserve">se evidencia </w:t>
      </w:r>
      <w:r w:rsidR="0075020D">
        <w:t xml:space="preserve">que el sentido de la medida no se ha desarrollado de la mejor manera (Alpízar, 2014). </w:t>
      </w:r>
    </w:p>
    <w:p w14:paraId="0413C602" w14:textId="77777777" w:rsidR="00E91097" w:rsidRDefault="00E91097" w:rsidP="005D72AA">
      <w:pPr>
        <w:ind w:firstLine="567"/>
      </w:pPr>
    </w:p>
    <w:p w14:paraId="70268741" w14:textId="340F16BD" w:rsidR="00380E32" w:rsidRDefault="0075020D" w:rsidP="005D72AA">
      <w:pPr>
        <w:ind w:firstLine="567"/>
      </w:pPr>
      <w:r>
        <w:t>Según el MEP (2012) la enseñanza de los conocimientos relacionados con Medidas debe tener una orientación adecuada, que evolucione según las características de los niños y las habilidades adquiridas, en el primer ciclo deben abordarse en asociación, en mayor parte, con el área de Números, debido a la importancia de las estimaciones, comparaciones y uso de instrumentos no convencionales. En el segundo ciclo debe relacionarse con Geometría y</w:t>
      </w:r>
      <w:r w:rsidR="00B40B1B">
        <w:t>,</w:t>
      </w:r>
      <w:r>
        <w:t xml:space="preserve"> Estadística y Probabilidades, en este nivel se le debe dar énfasis al Sistema Métrico Decimal y al análisis de las diversas medidas en contextos reales, donde es indispensable que las tareas que se propongan abarquen distintos tipos de medidas.</w:t>
      </w:r>
    </w:p>
    <w:p w14:paraId="3D9863DB" w14:textId="77777777" w:rsidR="00A33212" w:rsidRDefault="00A33212" w:rsidP="005D72AA">
      <w:pPr>
        <w:ind w:firstLine="567"/>
      </w:pPr>
    </w:p>
    <w:p w14:paraId="2120AEE4" w14:textId="17276824" w:rsidR="00A33212" w:rsidRDefault="00A33212" w:rsidP="00A33212">
      <w:r>
        <w:rPr>
          <w:b/>
          <w:bCs/>
        </w:rPr>
        <w:tab/>
      </w:r>
      <w:r>
        <w:t xml:space="preserve">Tal como lo expresan Ball, et al. (2008) el docente debe dominar conocimiento relativos al contenido como aspectos pedagógicos </w:t>
      </w:r>
      <w:r w:rsidR="00305986">
        <w:t>y</w:t>
      </w:r>
      <w:r>
        <w:t xml:space="preserve"> didácticos, por lo que la intención de este taller es realizar diversas actividades que relacionan estos aspectos, ya que se expondrán tareas </w:t>
      </w:r>
      <w:r>
        <w:lastRenderedPageBreak/>
        <w:t>relacionadas con los conocimientos básicos de Medidas, las cuales pueden plantearse a estudiantes de educación primaria, estas se analizarán bajo dos perspectivas, la primera relacionada con los conocimientos disciplinares que deben tener los estudiantes para poder resolverlas y</w:t>
      </w:r>
      <w:r w:rsidR="00917000">
        <w:t>,</w:t>
      </w:r>
      <w:r>
        <w:t xml:space="preserve"> por ende</w:t>
      </w:r>
      <w:r w:rsidR="00917000">
        <w:t>,</w:t>
      </w:r>
      <w:r>
        <w:t xml:space="preserve"> los conceptos que deben dominar los docentes que imparten las lecciones</w:t>
      </w:r>
      <w:r w:rsidR="00917000">
        <w:t xml:space="preserve">, </w:t>
      </w:r>
      <w:r>
        <w:t xml:space="preserve">y la segunda los elementos didácticos que deben considerarse al plantear actividades de este tipo en un aula. </w:t>
      </w:r>
    </w:p>
    <w:p w14:paraId="6C63D4AA" w14:textId="77777777" w:rsidR="00FF52FC" w:rsidRDefault="00FF52FC" w:rsidP="005D72AA">
      <w:pPr>
        <w:ind w:firstLine="567"/>
      </w:pPr>
    </w:p>
    <w:p w14:paraId="45B27CC9" w14:textId="088BDCB6" w:rsidR="00D92C10" w:rsidRDefault="00FF52FC" w:rsidP="005D72AA">
      <w:pPr>
        <w:ind w:firstLine="567"/>
      </w:pPr>
      <w:r>
        <w:t>En</w:t>
      </w:r>
      <w:r w:rsidRPr="008733A7">
        <w:t xml:space="preserve"> </w:t>
      </w:r>
      <w:r w:rsidR="00A33212">
        <w:t xml:space="preserve">síntesis, en </w:t>
      </w:r>
      <w:r w:rsidRPr="008733A7">
        <w:t xml:space="preserve">este </w:t>
      </w:r>
      <w:r w:rsidR="004F22E8">
        <w:t>taller</w:t>
      </w:r>
      <w:r w:rsidRPr="008733A7">
        <w:t xml:space="preserve"> </w:t>
      </w:r>
      <w:r>
        <w:t>se busca</w:t>
      </w:r>
      <w:r w:rsidRPr="008733A7">
        <w:t xml:space="preserve"> analizar diversas tareas no tradicionales del área de Medidas </w:t>
      </w:r>
      <w:r>
        <w:t>con la finalidad de propiciar</w:t>
      </w:r>
      <w:r w:rsidRPr="008733A7">
        <w:t xml:space="preserve"> diferentes habilidades cognitivas</w:t>
      </w:r>
      <w:r>
        <w:t>; el foco son</w:t>
      </w:r>
      <w:r w:rsidRPr="008733A7">
        <w:t xml:space="preserve"> estudiantes de educación primaria, </w:t>
      </w:r>
      <w:r>
        <w:t>para</w:t>
      </w:r>
      <w:r w:rsidRPr="008733A7">
        <w:t xml:space="preserve"> potenci</w:t>
      </w:r>
      <w:r>
        <w:t>ar</w:t>
      </w:r>
      <w:r w:rsidRPr="008733A7">
        <w:t xml:space="preserve"> </w:t>
      </w:r>
      <w:r>
        <w:t>varios</w:t>
      </w:r>
      <w:r w:rsidRPr="008733A7">
        <w:t xml:space="preserve"> procesos de pensamiento.</w:t>
      </w:r>
      <w:r>
        <w:t xml:space="preserve"> El papel de </w:t>
      </w:r>
      <w:r w:rsidR="00917000">
        <w:t xml:space="preserve">las </w:t>
      </w:r>
      <w:r w:rsidR="004F22E8">
        <w:t>tareas no tradicionales es relevante para la preparación escolar basada en un currículo que propone habilidades cognitivas asociadas a las áreas matemáticas y enfatiza el cultivo de capacidades superiores.</w:t>
      </w:r>
    </w:p>
    <w:p w14:paraId="23332250" w14:textId="77777777" w:rsidR="00FF52FC" w:rsidRDefault="00FF52FC" w:rsidP="005D72AA">
      <w:pPr>
        <w:ind w:firstLine="567"/>
      </w:pPr>
    </w:p>
    <w:p w14:paraId="751998C8" w14:textId="630E2F37" w:rsidR="00FF52FC" w:rsidRPr="00112B6F" w:rsidRDefault="00FF52FC" w:rsidP="00960A62">
      <w:pPr>
        <w:jc w:val="center"/>
        <w:rPr>
          <w:color w:val="26282A"/>
        </w:rPr>
      </w:pPr>
      <w:r w:rsidRPr="00112B6F">
        <w:rPr>
          <w:b/>
          <w:bCs/>
          <w:color w:val="26282A"/>
        </w:rPr>
        <w:t>2. Referencial teórico</w:t>
      </w:r>
    </w:p>
    <w:p w14:paraId="72072B9C" w14:textId="77777777" w:rsidR="00FF52FC" w:rsidRDefault="00FF52FC" w:rsidP="00FF52FC"/>
    <w:p w14:paraId="3E849E93" w14:textId="07489306" w:rsidR="00045766" w:rsidRPr="00960A62" w:rsidRDefault="00045766" w:rsidP="00FF52FC">
      <w:pPr>
        <w:rPr>
          <w:color w:val="FF0000"/>
          <w:sz w:val="20"/>
          <w:szCs w:val="20"/>
        </w:rPr>
      </w:pPr>
      <w:r w:rsidRPr="00960A62">
        <w:rPr>
          <w:color w:val="FF0000"/>
          <w:sz w:val="20"/>
          <w:szCs w:val="20"/>
        </w:rPr>
        <w:t>[</w:t>
      </w:r>
      <w:r w:rsidRPr="00960A62">
        <w:rPr>
          <w:b/>
          <w:bCs/>
          <w:color w:val="FF0000"/>
          <w:sz w:val="20"/>
          <w:szCs w:val="20"/>
        </w:rPr>
        <w:t>Observación para autores</w:t>
      </w:r>
      <w:r w:rsidRPr="00960A62">
        <w:rPr>
          <w:color w:val="FF0000"/>
          <w:sz w:val="20"/>
          <w:szCs w:val="20"/>
        </w:rPr>
        <w:t>: Esta sección correspondería a la “Descripción y articulación de los elementos teóricos, conceptuales o metodológicos precisos que se incluirán en este taller]</w:t>
      </w:r>
    </w:p>
    <w:p w14:paraId="2CA1345B" w14:textId="77777777" w:rsidR="004340D9" w:rsidRDefault="004340D9" w:rsidP="005D72AA">
      <w:pPr>
        <w:jc w:val="center"/>
        <w:rPr>
          <w:b/>
          <w:bCs/>
        </w:rPr>
      </w:pPr>
    </w:p>
    <w:p w14:paraId="36254F98" w14:textId="3E11C071" w:rsidR="005D72AA" w:rsidRPr="002A7DBC" w:rsidRDefault="00D92C10" w:rsidP="004340D9">
      <w:pPr>
        <w:rPr>
          <w:b/>
          <w:bCs/>
        </w:rPr>
      </w:pPr>
      <w:r w:rsidRPr="00D92C10">
        <w:rPr>
          <w:b/>
          <w:bCs/>
        </w:rPr>
        <w:t>Elementos conceptuales y metodológicos sobre Medidas</w:t>
      </w:r>
    </w:p>
    <w:p w14:paraId="506B3AF5" w14:textId="77777777" w:rsidR="005D72AA" w:rsidRPr="00FE61D1" w:rsidRDefault="005D72AA" w:rsidP="005D72AA"/>
    <w:p w14:paraId="180E6780" w14:textId="7713BCFB" w:rsidR="00E91097" w:rsidRDefault="00E91097" w:rsidP="005D72AA">
      <w:pPr>
        <w:ind w:firstLine="567"/>
      </w:pPr>
      <w:r>
        <w:t xml:space="preserve">Según Moreno, </w:t>
      </w:r>
      <w:r w:rsidR="00B9674E">
        <w:t>et al.</w:t>
      </w:r>
      <w:r>
        <w:t xml:space="preserve"> (2015) la medida es un área importante dentro del campo de la Educación Matemática y cada vez toma más relevancia en los currículos escolares debido a su utilidad en contextos cotidianos, por ejemplo, al organizar las actividades en un horario específico, realizar proyectos de construcción y manuales, administrar dosis de medicamentos, realizar recetas de cocina, entre otras.</w:t>
      </w:r>
      <w:r w:rsidR="00E46FD6">
        <w:t xml:space="preserve"> </w:t>
      </w:r>
      <w:r>
        <w:t xml:space="preserve">Las medidas están directamente vinculadas con el sentido numérico, por lo que se debe aprovechar esta relación para establecer conexiones con las otras áreas matemáticas del </w:t>
      </w:r>
      <w:r w:rsidR="008042D5">
        <w:t>currículo,</w:t>
      </w:r>
      <w:r>
        <w:t xml:space="preserve"> así como con otras disciplinas como ciencias, historia, geografía (MEP, 2012; Hurrell, 2015), es decir se deben plantear actividades donde el contexto pertenezca a distintas áreas, no solo a las matemáticas. </w:t>
      </w:r>
    </w:p>
    <w:p w14:paraId="39BAE6CD" w14:textId="77777777" w:rsidR="00E91097" w:rsidRDefault="00E91097" w:rsidP="005D72AA">
      <w:pPr>
        <w:ind w:firstLine="567"/>
      </w:pPr>
    </w:p>
    <w:p w14:paraId="1255842A" w14:textId="77777777" w:rsidR="00E91097" w:rsidRDefault="00E91097" w:rsidP="005D72AA">
      <w:pPr>
        <w:ind w:firstLine="567"/>
      </w:pPr>
      <w:r>
        <w:t>Según el MEP (2012) la medida es una característica de algunos objetos físicos (o matemáticos); donde es claro que no todo atributo es medible cuantitativamente, los objetos que admiten medición permiten establecer un “sentido de aproximación”. Esto cobra importancia en el análisis de las mediciones pues ellas constituyen una aproximación en sí misma, en tanto que los instrumentos de medición están sujetos a un margen de error. Una misma característica (medida) es común para varios objetos lo que permite que se puedan comparar dichos objetos.</w:t>
      </w:r>
    </w:p>
    <w:p w14:paraId="5C282318" w14:textId="77777777" w:rsidR="00E91097" w:rsidRDefault="00E91097" w:rsidP="005D72AA">
      <w:pPr>
        <w:ind w:firstLine="567"/>
      </w:pPr>
    </w:p>
    <w:p w14:paraId="6E76A428" w14:textId="73804429" w:rsidR="00E91097" w:rsidRDefault="008C3E6B" w:rsidP="005D72AA">
      <w:pPr>
        <w:ind w:firstLine="567"/>
      </w:pPr>
      <w:r>
        <w:t>Para</w:t>
      </w:r>
      <w:r w:rsidR="00E91097">
        <w:t xml:space="preserve"> el NCTM (2000) los conceptos básicos sobre la medida y el uso de instrumentos y técnicas de </w:t>
      </w:r>
      <w:r w:rsidR="003226D8">
        <w:t>medida</w:t>
      </w:r>
      <w:r w:rsidR="00E91097">
        <w:t xml:space="preserve"> deberían establecerse a partir de tareas de comparación de objetos, conteo de unidades y uso de conexiones entre conceptos espaciales y el número. Así los estudiantes pueden visualizar que una misma característica común a varios objetos permite la comparación de mediciones, y de este modo, se pueden determinar u observar semejanzas y diferencias entre esos objetos y así crear clasificaciones.</w:t>
      </w:r>
    </w:p>
    <w:p w14:paraId="36EE22B3" w14:textId="77777777" w:rsidR="008042D5" w:rsidRDefault="008042D5" w:rsidP="005D72AA">
      <w:pPr>
        <w:ind w:firstLine="567"/>
      </w:pPr>
    </w:p>
    <w:p w14:paraId="2A245489" w14:textId="4B45D83A" w:rsidR="008042D5" w:rsidRDefault="008042D5" w:rsidP="005D72AA">
      <w:pPr>
        <w:ind w:firstLine="567"/>
      </w:pPr>
      <w:r w:rsidRPr="008042D5">
        <w:lastRenderedPageBreak/>
        <w:t xml:space="preserve">El uso de las medidas y el lenguaje asociado se adecua al contexto donde se estén desarrollando, para Godino, </w:t>
      </w:r>
      <w:r w:rsidR="00B9674E">
        <w:t>et al.</w:t>
      </w:r>
      <w:r w:rsidRPr="008042D5">
        <w:t xml:space="preserve"> (2002) existen tres contextos relacionados con medidas: </w:t>
      </w:r>
    </w:p>
    <w:p w14:paraId="0CD8D35C" w14:textId="77777777" w:rsidR="004761DF" w:rsidRDefault="004761DF" w:rsidP="005D72AA">
      <w:pPr>
        <w:ind w:firstLine="567"/>
      </w:pPr>
    </w:p>
    <w:p w14:paraId="7F51220C" w14:textId="4E3624A1" w:rsidR="008042D5" w:rsidRDefault="008042D5" w:rsidP="008042D5">
      <w:pPr>
        <w:ind w:left="794" w:hanging="227"/>
      </w:pPr>
      <w:r w:rsidRPr="008042D5">
        <w:t>a) En la vida cotidiana y en las ciencias experimentales se habla de magnitudes para propiedades o cualidades de los objetos o fenómenos susceptibles de tomar diferentes valores numéricos</w:t>
      </w:r>
      <w:r w:rsidR="005553AF">
        <w:t>;</w:t>
      </w:r>
      <w:r w:rsidRPr="008042D5">
        <w:t xml:space="preserve"> por ejemplo</w:t>
      </w:r>
      <w:r w:rsidR="005553AF">
        <w:t>,</w:t>
      </w:r>
      <w:r w:rsidRPr="008042D5">
        <w:t xml:space="preserve"> peso, velocidad, longitud</w:t>
      </w:r>
      <w:r w:rsidR="00960A62">
        <w:t>.</w:t>
      </w:r>
      <w:r w:rsidRPr="008042D5">
        <w:t xml:space="preserve"> </w:t>
      </w:r>
    </w:p>
    <w:p w14:paraId="5C19B9C0" w14:textId="086DCD41" w:rsidR="008042D5" w:rsidRDefault="008042D5" w:rsidP="008042D5">
      <w:pPr>
        <w:ind w:left="794" w:hanging="227"/>
      </w:pPr>
      <w:r w:rsidRPr="008042D5">
        <w:t>b) En las ciencias humanas y sociales las “cantidades” vienen a ser l</w:t>
      </w:r>
      <w:r w:rsidR="005553AF">
        <w:t>o</w:t>
      </w:r>
      <w:r w:rsidRPr="008042D5">
        <w:t>s distint</w:t>
      </w:r>
      <w:r w:rsidR="005553AF">
        <w:t>o</w:t>
      </w:r>
      <w:r w:rsidRPr="008042D5">
        <w:t xml:space="preserve">s </w:t>
      </w:r>
      <w:r w:rsidR="005553AF">
        <w:t xml:space="preserve">valores </w:t>
      </w:r>
      <w:r w:rsidRPr="008042D5">
        <w:t xml:space="preserve">que puede tomar el rasgo o característica del objeto o fenómeno en cuestión. </w:t>
      </w:r>
    </w:p>
    <w:p w14:paraId="74730639" w14:textId="77777777" w:rsidR="008042D5" w:rsidRDefault="008042D5" w:rsidP="008042D5">
      <w:pPr>
        <w:ind w:left="794" w:hanging="227"/>
      </w:pPr>
      <w:r w:rsidRPr="008042D5">
        <w:t>c) En la matemática, con la palabra magnitud se designa un conjunto de objetos abstractos (cantidades) dotado de una cierta estructura algebraica, y medida es un isomorfismo entre dicha estructura y un subconjunto apropiado de números reales (p. 615)</w:t>
      </w:r>
      <w:r>
        <w:t>.</w:t>
      </w:r>
      <w:r w:rsidRPr="008042D5">
        <w:t xml:space="preserve"> </w:t>
      </w:r>
    </w:p>
    <w:p w14:paraId="7945087D" w14:textId="77777777" w:rsidR="008042D5" w:rsidRDefault="008042D5" w:rsidP="005D72AA">
      <w:pPr>
        <w:ind w:firstLine="567"/>
      </w:pPr>
    </w:p>
    <w:p w14:paraId="10892642" w14:textId="2870E38B" w:rsidR="008042D5" w:rsidRDefault="008042D5" w:rsidP="005D72AA">
      <w:pPr>
        <w:ind w:firstLine="567"/>
      </w:pPr>
      <w:r w:rsidRPr="008042D5">
        <w:t xml:space="preserve">El docente debe conocer acerca del significado de medición según el nivel de estudiantes que atiende, en el caso de educación primaria se desarrolla el primero de los contextos citados por Godino, </w:t>
      </w:r>
      <w:r w:rsidR="0043104A">
        <w:t>et al.</w:t>
      </w:r>
      <w:r w:rsidRPr="008042D5">
        <w:t xml:space="preserve"> (2002). Según el NCTM (2000) las tareas relacionadas con mediciones desarrollan habilidades de diversas áreas de las matemáticas y conceptos de medida que serán formalizados y ampliados en otros niveles de su educación.</w:t>
      </w:r>
      <w:r w:rsidR="00F569DD">
        <w:t xml:space="preserve"> </w:t>
      </w:r>
      <w:r>
        <w:t>Al iniciar la educación formal la medición que interesa es la relacionada con aspectos cotidianos con valores numéricos y que exista interacción con diversos instrumentos de medición. El docente debe ir guiando a los estudiantes para que estos descubran la necesidad que tienen los seres humanos de medir la longitud, la capacidad, el peso, entre otros, y hacer comparaciones entre diversas mediciones; además</w:t>
      </w:r>
      <w:r w:rsidR="00A87A2B">
        <w:t>,</w:t>
      </w:r>
      <w:r>
        <w:t xml:space="preserve"> deben guiar esos procesos de medición y estar atentos para que los recursos que permitirán la experimentación se encuentren accesibles para el estudiantado. </w:t>
      </w:r>
    </w:p>
    <w:p w14:paraId="642C1CCB" w14:textId="77777777" w:rsidR="008042D5" w:rsidRDefault="008042D5" w:rsidP="005D72AA">
      <w:pPr>
        <w:ind w:firstLine="567"/>
      </w:pPr>
    </w:p>
    <w:p w14:paraId="369F1152" w14:textId="77777777" w:rsidR="00CD072C" w:rsidRDefault="008042D5" w:rsidP="005D72AA">
      <w:pPr>
        <w:ind w:firstLine="567"/>
      </w:pPr>
      <w:r>
        <w:t>Antes de abordar el uso de instrumentos estandarizados el estudiante debe manipular distintas herramientas que le ayuden a estimar, se recomienda que el estudio del Sistema Internacional de Unidades sea abordado después de haber trabajado de manera exhaustiva con</w:t>
      </w:r>
      <w:r w:rsidR="00CD072C">
        <w:t xml:space="preserve"> medidas arbitrarias, el trabajo con unidades debe darse de manera manipulativa (cuando el tamaño lo permita) para que el estudiante se familiarice con el orden de la magnitud, requisito para las estimaciones en medida (Chamorro, 2003). </w:t>
      </w:r>
    </w:p>
    <w:p w14:paraId="30DB774C" w14:textId="77777777" w:rsidR="00CD072C" w:rsidRDefault="00CD072C" w:rsidP="005D72AA">
      <w:pPr>
        <w:ind w:firstLine="567"/>
      </w:pPr>
    </w:p>
    <w:p w14:paraId="37F1E7C7" w14:textId="77777777" w:rsidR="00CD072C" w:rsidRDefault="00CD072C" w:rsidP="005D72AA">
      <w:pPr>
        <w:ind w:firstLine="567"/>
      </w:pPr>
      <w:r>
        <w:t xml:space="preserve">No se aprende a medir sin hacer trabajo de campo, los estudiantes deben enfrentarse, en sus primeros años de formación, a esa experimentación de realizar mediciones con instrumentos no convencionales como las partes de su cuerpo, herramientas fáciles de encontrar como lápices de color, lapiceros, etc., hasta llegar a utilizar de manera correcta los instrumentos convencionales. Desarrollar habilidades en el área de Medidas requiere acción, socialización y reflexión, tal como lo indica Hurrell (2015) una lección donde se aborda un tema relacionado con medidas no puede ser una lección pasiva. </w:t>
      </w:r>
    </w:p>
    <w:p w14:paraId="2C20CA33" w14:textId="77777777" w:rsidR="00CD072C" w:rsidRDefault="00CD072C" w:rsidP="005D72AA">
      <w:pPr>
        <w:ind w:firstLine="567"/>
      </w:pPr>
    </w:p>
    <w:p w14:paraId="32743371" w14:textId="0E28246F" w:rsidR="00745435" w:rsidRDefault="00CD072C" w:rsidP="00745435">
      <w:pPr>
        <w:ind w:firstLine="567"/>
      </w:pPr>
      <w:r>
        <w:t>Tal como se describió anteriormente, el área de Medidas en Costa Rica, se abarca como conocimiento en I y II Ciclo, el propósito de dicha área en el I Ciclo de la Educación General Básica “es dar inicio a la comprensión del concepto de medida y que se calcule, estime, compare y aplique algunas de ellas” (MEP, 2012, p. 123). Para ello deben manipular instrumentos tradicionales y no tradicionales para efectuar diversas mediciones, considerar errores y discutir acerca de las diferencias que existen según el instrumento de medición a utilizar.</w:t>
      </w:r>
      <w:r w:rsidR="00F569DD">
        <w:t xml:space="preserve"> </w:t>
      </w:r>
      <w:r w:rsidR="00745435">
        <w:t xml:space="preserve">Las habilidades generales que deberán ser adquiridas, al finalizar el I ciclo, son: </w:t>
      </w:r>
      <w:r w:rsidR="004E1D71">
        <w:t>c</w:t>
      </w:r>
      <w:r w:rsidR="00745435">
        <w:t xml:space="preserve">onstruir la noción de medición </w:t>
      </w:r>
      <w:r w:rsidR="00745435">
        <w:lastRenderedPageBreak/>
        <w:t>(longitud, moneda, peso, tiempo, capacidad)</w:t>
      </w:r>
      <w:r w:rsidR="004E1D71">
        <w:t>, u</w:t>
      </w:r>
      <w:r w:rsidR="00745435">
        <w:t>tilizar instrumentos de medición</w:t>
      </w:r>
      <w:r w:rsidR="004E1D71">
        <w:t>, r</w:t>
      </w:r>
      <w:r w:rsidR="00745435">
        <w:t>ealizar mediciones (longitud, moneda, peso, tiempo)</w:t>
      </w:r>
      <w:r w:rsidR="004E1D71">
        <w:t>, e</w:t>
      </w:r>
      <w:r w:rsidR="00745435">
        <w:t>stimar medidas (longitud, moneda, peso, tiempo, capacidad)</w:t>
      </w:r>
      <w:r w:rsidR="004E1D71">
        <w:t xml:space="preserve"> y a</w:t>
      </w:r>
      <w:r w:rsidR="00745435">
        <w:t xml:space="preserve">plicar la medición en diversos contextos (p. 123). </w:t>
      </w:r>
    </w:p>
    <w:p w14:paraId="5DF1827A" w14:textId="7C9E6898" w:rsidR="001C2E79" w:rsidRDefault="00745435" w:rsidP="00745435">
      <w:pPr>
        <w:ind w:firstLine="567"/>
      </w:pPr>
      <w:r>
        <w:t>De lo anterior es posible determinar que el sentido de la medición debe iniciarse con ideas intuitivas acerca de cada tipo de característica medible, además</w:t>
      </w:r>
      <w:r w:rsidR="004E1D71">
        <w:t>,</w:t>
      </w:r>
      <w:r>
        <w:t xml:space="preserve"> que la importancia del tema de medidas radica en su uso en las actividades cotidianas.</w:t>
      </w:r>
      <w:r w:rsidR="004761DF">
        <w:t xml:space="preserve"> </w:t>
      </w:r>
      <w:r w:rsidR="001C2E79">
        <w:t xml:space="preserve">Según la NCTM (2000) el proceso en el área de </w:t>
      </w:r>
      <w:r w:rsidR="004E1D71">
        <w:t>M</w:t>
      </w:r>
      <w:r w:rsidR="001C2E79">
        <w:t>edidas debe continuar con los estudiantes profundizando y ampliando la comprensión de las medidas y en especial las de su entorno, en este nivel se incluyen otras medidas como ángulos y área</w:t>
      </w:r>
      <w:r w:rsidR="005900B2">
        <w:t>,</w:t>
      </w:r>
      <w:r w:rsidR="001C2E79">
        <w:t xml:space="preserve"> y se presta mayor atención a la precisión al emplear instrumentos de medida</w:t>
      </w:r>
      <w:r w:rsidR="00576058">
        <w:t>.</w:t>
      </w:r>
    </w:p>
    <w:p w14:paraId="2548FD10" w14:textId="77777777" w:rsidR="001C2E79" w:rsidRDefault="001C2E79" w:rsidP="00745435">
      <w:pPr>
        <w:ind w:firstLine="567"/>
      </w:pPr>
    </w:p>
    <w:p w14:paraId="22CC0564" w14:textId="6DABD692" w:rsidR="001C2E79" w:rsidRDefault="001C2E79" w:rsidP="00F406EE">
      <w:pPr>
        <w:ind w:firstLine="567"/>
      </w:pPr>
      <w:r>
        <w:t>Por su parte</w:t>
      </w:r>
      <w:r w:rsidR="005900B2">
        <w:t xml:space="preserve">, </w:t>
      </w:r>
      <w:r>
        <w:t>el propósito general para la enseñanza de las medidas en este II ciclo “es ampliar el conocimiento que traen las y los estudiantes en esta área y prepararlo en la comprensión y la aplicación del Sistema Métrico Decimal, sin dejar de lado el uso de diversos materiales e instrumentos de medición” (MEP 2012, p. 223). Las habilidades generales que deben promoverse durante este ciclo son:</w:t>
      </w:r>
      <w:r w:rsidR="00F406EE">
        <w:t xml:space="preserve"> r</w:t>
      </w:r>
      <w:r>
        <w:t>ealizar mediciones (longitud, moneda, peso, tiempo, capacidad, superficie, volumen, temperatura)</w:t>
      </w:r>
      <w:r w:rsidR="00F406EE">
        <w:t>, e</w:t>
      </w:r>
      <w:r>
        <w:t>stimar medidas (longitud, moneda, peso, tiempo, capacidad, superficie, volumen, temperatura)</w:t>
      </w:r>
      <w:r w:rsidR="00F406EE">
        <w:t>, a</w:t>
      </w:r>
      <w:r>
        <w:t>plicar el sistema métrico decimal</w:t>
      </w:r>
      <w:r w:rsidR="00F406EE">
        <w:t>, a</w:t>
      </w:r>
      <w:r>
        <w:t>plicar la medición en diversos contextos. (MEP 2012, p. 223)</w:t>
      </w:r>
      <w:r w:rsidR="00960A62">
        <w:t>.</w:t>
      </w:r>
    </w:p>
    <w:p w14:paraId="3E292418" w14:textId="77777777" w:rsidR="001C2E79" w:rsidRDefault="001C2E79" w:rsidP="00745435">
      <w:pPr>
        <w:ind w:firstLine="567"/>
      </w:pPr>
    </w:p>
    <w:p w14:paraId="557168F8" w14:textId="4959E843" w:rsidR="001C2E79" w:rsidRDefault="001C2E79" w:rsidP="00745435">
      <w:pPr>
        <w:ind w:firstLine="567"/>
      </w:pPr>
      <w:r>
        <w:t>Es decir</w:t>
      </w:r>
      <w:r w:rsidR="004340D9">
        <w:t>,</w:t>
      </w:r>
      <w:r>
        <w:t xml:space="preserve"> se pretende que al finalizar este ciclo de enseñanza el estudiantado tenga una comprensión adecuada del concepto de medición y pueda realizar, estimar y comparar mediciones con mayor precisión que en el ciclo anterior, </w:t>
      </w:r>
      <w:r w:rsidR="00E11C20">
        <w:t xml:space="preserve">además, que </w:t>
      </w:r>
      <w:r>
        <w:t xml:space="preserve">domine el uso de instrumentos convencionales y </w:t>
      </w:r>
      <w:r w:rsidR="00E11C20">
        <w:t xml:space="preserve">que </w:t>
      </w:r>
      <w:r>
        <w:t xml:space="preserve">pueda resolver problemas de su entorno donde es evidente la mezcla de diversas mediciones en un mismo contexto. </w:t>
      </w:r>
    </w:p>
    <w:p w14:paraId="4F3351EB" w14:textId="77777777" w:rsidR="001C2E79" w:rsidRDefault="001C2E79" w:rsidP="00745435">
      <w:pPr>
        <w:ind w:firstLine="567"/>
      </w:pPr>
    </w:p>
    <w:p w14:paraId="6B35ED92" w14:textId="41340F88" w:rsidR="001C2E79" w:rsidRPr="00FE61D1" w:rsidRDefault="001C2E79" w:rsidP="00745435">
      <w:pPr>
        <w:ind w:firstLine="567"/>
      </w:pPr>
      <w:r>
        <w:t>Hasta aquí se presentó un panorama acerca de las orientaciones que debe tener el proceso de enseñanza y aprendizaje de los conocimientos relacionados con el área de Medidas</w:t>
      </w:r>
      <w:r w:rsidR="004340D9">
        <w:t>;</w:t>
      </w:r>
      <w:r>
        <w:t xml:space="preserve"> a continuación</w:t>
      </w:r>
      <w:r w:rsidR="004340D9">
        <w:t>,</w:t>
      </w:r>
      <w:r>
        <w:t xml:space="preserve"> se presenta un apartado donde se dan algunas nociones del conocimiento docente</w:t>
      </w:r>
      <w:r w:rsidR="00D22499">
        <w:t>.</w:t>
      </w:r>
    </w:p>
    <w:p w14:paraId="6B350E47" w14:textId="77777777" w:rsidR="005D72AA" w:rsidRDefault="005D72AA" w:rsidP="005D72AA"/>
    <w:p w14:paraId="6D71A3F7" w14:textId="61C4EB63" w:rsidR="005D72AA" w:rsidRDefault="004340D9" w:rsidP="005D72AA">
      <w:pPr>
        <w:rPr>
          <w:b/>
          <w:bCs/>
        </w:rPr>
      </w:pPr>
      <w:r w:rsidRPr="004340D9">
        <w:rPr>
          <w:b/>
          <w:bCs/>
        </w:rPr>
        <w:t>Conocimiento del docente</w:t>
      </w:r>
    </w:p>
    <w:p w14:paraId="0B91B807" w14:textId="77777777" w:rsidR="004340D9" w:rsidRDefault="004340D9" w:rsidP="005D72AA">
      <w:pPr>
        <w:rPr>
          <w:b/>
          <w:bCs/>
        </w:rPr>
      </w:pPr>
    </w:p>
    <w:p w14:paraId="2419CEA8" w14:textId="6B9B7739" w:rsidR="004F13A9" w:rsidRDefault="004340D9" w:rsidP="005D72AA">
      <w:r>
        <w:tab/>
      </w:r>
      <w:r w:rsidR="004F13A9">
        <w:t xml:space="preserve">Ruiz (2014) expresa que el reto más importante que tiene Costa Rica, después del cambio en sus planes de estudio es mejorar la preparación de los docentes; debe prestarse atención tanto a la capacitación de docentes en servicio, como a la formación </w:t>
      </w:r>
      <w:r w:rsidR="00D22499">
        <w:t xml:space="preserve">inicial </w:t>
      </w:r>
      <w:r w:rsidR="004F13A9">
        <w:t xml:space="preserve">universitaria. </w:t>
      </w:r>
    </w:p>
    <w:p w14:paraId="2F67204C" w14:textId="77777777" w:rsidR="004F13A9" w:rsidRDefault="004F13A9" w:rsidP="005D72AA"/>
    <w:p w14:paraId="542CEC8B" w14:textId="351435A4" w:rsidR="004F13A9" w:rsidRDefault="004F13A9" w:rsidP="00FF52FC">
      <w:pPr>
        <w:ind w:firstLine="567"/>
      </w:pPr>
      <w:r>
        <w:t>Un docente</w:t>
      </w:r>
      <w:r w:rsidR="0037461A">
        <w:t xml:space="preserve"> de Matemáticas</w:t>
      </w:r>
      <w:r>
        <w:t xml:space="preserve">, sin importar el nivel, debe </w:t>
      </w:r>
      <w:r w:rsidR="0037461A">
        <w:t>tener</w:t>
      </w:r>
      <w:r>
        <w:t xml:space="preserve"> la capacidad de proponer actividades para sus estudiantes de acuerdo con el nivel que estos tengan, considerando los conocimientos previos de los mismos, y esas actividades deben estar en estrecha relación con el contenido que se quiere enseñar y que es propuesto en el currículo correspondiente; además debe tener un conocimiento especializado en cuanto al contenido por enseñar (Godino, </w:t>
      </w:r>
      <w:r w:rsidR="00B9674E">
        <w:t xml:space="preserve">et al., </w:t>
      </w:r>
      <w:r>
        <w:t xml:space="preserve">2016). </w:t>
      </w:r>
    </w:p>
    <w:p w14:paraId="4ABF8185" w14:textId="77777777" w:rsidR="004F13A9" w:rsidRDefault="004F13A9" w:rsidP="005D72AA"/>
    <w:p w14:paraId="6B8E8C55" w14:textId="62492B32" w:rsidR="004340D9" w:rsidRDefault="004F13A9" w:rsidP="00FF52FC">
      <w:pPr>
        <w:ind w:firstLine="567"/>
      </w:pPr>
      <w:r>
        <w:t>Existen diversas posiciones acerca de lo que debe dominar un docente para impartir clases de matemáticas en educación primaria, uno de ellos es conocido como Conocimiento Matemático para la Enseñanza (</w:t>
      </w:r>
      <w:proofErr w:type="spellStart"/>
      <w:r>
        <w:t>Mathematical</w:t>
      </w:r>
      <w:proofErr w:type="spellEnd"/>
      <w:r>
        <w:t xml:space="preserve"> </w:t>
      </w:r>
      <w:proofErr w:type="spellStart"/>
      <w:r w:rsidR="00E238A4">
        <w:t>K</w:t>
      </w:r>
      <w:r>
        <w:t>nowledge</w:t>
      </w:r>
      <w:proofErr w:type="spellEnd"/>
      <w:r>
        <w:t xml:space="preserve"> </w:t>
      </w:r>
      <w:proofErr w:type="spellStart"/>
      <w:r>
        <w:t>for</w:t>
      </w:r>
      <w:proofErr w:type="spellEnd"/>
      <w:r>
        <w:t xml:space="preserve"> </w:t>
      </w:r>
      <w:proofErr w:type="spellStart"/>
      <w:r w:rsidR="00E238A4">
        <w:t>T</w:t>
      </w:r>
      <w:r>
        <w:t>eaching</w:t>
      </w:r>
      <w:proofErr w:type="spellEnd"/>
      <w:r>
        <w:t>, MKT) de Ball</w:t>
      </w:r>
      <w:r w:rsidR="006E70AF">
        <w:t>, et al.,</w:t>
      </w:r>
      <w:r>
        <w:t xml:space="preserve"> </w:t>
      </w:r>
      <w:r w:rsidR="00EF7F1A">
        <w:t>(</w:t>
      </w:r>
      <w:r>
        <w:t>2008</w:t>
      </w:r>
      <w:r w:rsidR="00EF7F1A">
        <w:t>)</w:t>
      </w:r>
      <w:r>
        <w:t xml:space="preserve">. En este modelo se divide el conocimiento que tienen que tener el docente en dos categorías Conocimiento del Contenido que enfatiza en los conceptos matemáticos y </w:t>
      </w:r>
      <w:r>
        <w:lastRenderedPageBreak/>
        <w:t xml:space="preserve">Conocimiento Pedagógico del Contenido referido al proceso de enseñanza y aprendizaje de las Matemáticas. A su vez el Conocimiento del Contenido se divide en Conocimiento Común del Contenido (conocimiento de los contenidos que el docente tiene en común con otros profesionales que utilizan las matemáticas), Conocimiento en el Horizonte Matemático (conocimiento de la relación existente entre los conocimientos de matemáticas con otras áreas del currículo) y el Conocimiento Especializado del Contenido (conocimiento que el docente requiere para enseñar). Mientras que el Conocimiento Pedagógico del Contenido se subdivide en Conocimiento del Contenido y los Estudiantes (conocimiento que permite a los docentes interpretar el pensamiento de sus estudiantes respecto de las tareas y contenidos matemáticos), Conocimiento del Currículo (conocimiento acerca de la propuesta curricular) y Conocimiento del Contenido y la Enseñanza (conocimiento que mezcla el saber sobre la enseñanza y sobre las matemáticas) (Ball, </w:t>
      </w:r>
      <w:r w:rsidR="00B9674E">
        <w:t>et al.,</w:t>
      </w:r>
      <w:r>
        <w:t xml:space="preserve"> 2008).</w:t>
      </w:r>
    </w:p>
    <w:p w14:paraId="41DB0CC4" w14:textId="77777777" w:rsidR="004F13A9" w:rsidRDefault="004F13A9" w:rsidP="005D72AA"/>
    <w:p w14:paraId="43FD40F3" w14:textId="2DCBB2C5" w:rsidR="004F13A9" w:rsidRDefault="00C43473" w:rsidP="004F13A9">
      <w:pPr>
        <w:ind w:firstLine="567"/>
      </w:pPr>
      <w:r>
        <w:t xml:space="preserve">De lo anterior, se deduce </w:t>
      </w:r>
      <w:r w:rsidR="002A7DBF">
        <w:t>que e</w:t>
      </w:r>
      <w:r w:rsidR="004F13A9">
        <w:t xml:space="preserve">l conocimiento que el docente tenga acerca de la temática por enseñar es indispensable, las bases en los conceptos disciplinares deben ser fuertes, en este caso particular del conocimiento acerca de las nociones básicas de Medidas debe adecuarse al nivel donde va a impartir las lecciones, así como al uso que se le da a estos conocimientos fuera del aula; por otra parte el dominio que este tenga de aspectos didácticos puede facilitar el proceso de enseñanza y aprendizaje, otro </w:t>
      </w:r>
      <w:r w:rsidR="004F13A9" w:rsidRPr="00014919">
        <w:t>de los elementos a dominar por parte del docente</w:t>
      </w:r>
      <w:r w:rsidR="002A7DBF" w:rsidRPr="00014919">
        <w:t xml:space="preserve"> son los lineami</w:t>
      </w:r>
      <w:r w:rsidR="0068207A" w:rsidRPr="00014919">
        <w:t>entos curriculares vigentes,</w:t>
      </w:r>
      <w:r w:rsidR="004F13A9" w:rsidRPr="00014919">
        <w:t xml:space="preserve"> el planteamiento de las actividades que guiarán el proceso de enseñanza y aprendizaje en las escuelas públicas debe apegarse a los lineamientos curriculares </w:t>
      </w:r>
      <w:r w:rsidR="0068207A" w:rsidRPr="00014919">
        <w:t>establecidos</w:t>
      </w:r>
      <w:r w:rsidR="004F13A9" w:rsidRPr="00014919">
        <w:t xml:space="preserve"> en los Programas de Estudio de Matemáticas del MEP, por tanto se incluye en este documento un resumen de algunos de esos elementos con el fin de determinar las características que se deben tomar en cuenta para la actividades que se desarrollarán en el taller.</w:t>
      </w:r>
      <w:r w:rsidR="004F13A9">
        <w:t xml:space="preserve"> </w:t>
      </w:r>
    </w:p>
    <w:p w14:paraId="65688D1B" w14:textId="77777777" w:rsidR="004F13A9" w:rsidRDefault="004F13A9" w:rsidP="004F13A9">
      <w:pPr>
        <w:ind w:firstLine="567"/>
      </w:pPr>
    </w:p>
    <w:p w14:paraId="1F4ED1B0" w14:textId="65B17F2B" w:rsidR="004F13A9" w:rsidRDefault="004F13A9" w:rsidP="004F13A9">
      <w:pPr>
        <w:ind w:firstLine="567"/>
      </w:pPr>
      <w:r>
        <w:t>Los Programas de Estudio se sustenta en un conjunto de habilidades, procesos, ejes disciplinares, actitudes y creencias (MEP, 2012). Las habilidades se clasifican en específicas y generales, las primeras se relacionan con las capacidades que posee un estudiante para comprender un conocimiento, concepto o procedimiento desarrollables a corto plazo y las segundas corresponden a la generalización o combinación de las habilidades específicas, las generales se citaron en el apartado anterior.</w:t>
      </w:r>
    </w:p>
    <w:p w14:paraId="6F9E47E6" w14:textId="77777777" w:rsidR="00417C08" w:rsidRDefault="00417C08" w:rsidP="004F13A9">
      <w:pPr>
        <w:ind w:firstLine="567"/>
      </w:pPr>
    </w:p>
    <w:p w14:paraId="0E8569B1" w14:textId="2FB16DC5" w:rsidR="00417C08" w:rsidRDefault="00417C08" w:rsidP="004F13A9">
      <w:pPr>
        <w:ind w:firstLine="567"/>
      </w:pPr>
      <w:r>
        <w:t>En cuanto a los procesos matemáticos, son aquellas actividades que realizan las personas en las distintas áreas de las Matemáticas, y se dividen en cinco categorías básicas</w:t>
      </w:r>
      <w:r w:rsidR="00176A5E">
        <w:t>;</w:t>
      </w:r>
      <w:r>
        <w:t xml:space="preserve"> razonar y argumentar</w:t>
      </w:r>
      <w:r w:rsidR="003D111E">
        <w:t>,</w:t>
      </w:r>
      <w:r>
        <w:t xml:space="preserve"> se relaciona con actividades mentales como: deducción, inducción, comparación analítica, generalización, justificaciones, pruebas, uso de ejemplos y contraejemplos; plantear y resolver problemas; comunicar ideas, resultados y argumentos matemáticos; conectar </w:t>
      </w:r>
      <w:r w:rsidR="00841D26">
        <w:t xml:space="preserve">aspectos de las </w:t>
      </w:r>
      <w:r>
        <w:t>diferentes áreas Matemática y con otras ciencias</w:t>
      </w:r>
      <w:r w:rsidR="0002405F">
        <w:t>,</w:t>
      </w:r>
      <w:r>
        <w:t xml:space="preserve"> y Representar </w:t>
      </w:r>
      <w:r w:rsidR="00622CB3">
        <w:t xml:space="preserve">de diversa manera </w:t>
      </w:r>
      <w:r>
        <w:t xml:space="preserve">un mismo objeto (gráficas, numéricas, visuales, simbólicas, tabulares) (MEP, 2012). </w:t>
      </w:r>
    </w:p>
    <w:p w14:paraId="07896571" w14:textId="77777777" w:rsidR="00417C08" w:rsidRDefault="00417C08" w:rsidP="004F13A9">
      <w:pPr>
        <w:ind w:firstLine="567"/>
      </w:pPr>
    </w:p>
    <w:p w14:paraId="08953215" w14:textId="0360221E" w:rsidR="00417C08" w:rsidRDefault="00417C08" w:rsidP="004F13A9">
      <w:pPr>
        <w:ind w:firstLine="567"/>
      </w:pPr>
      <w:r>
        <w:t xml:space="preserve">Otro elemento de los Programas de Estudio corresponde a los ejes disciplinares, con los cuales se busca responder a las debilidades existentes y posicionar la Educación Matemática que se desarrolla en el país con estándares internacionales. El MEP (2012), define cinco ejes disciplinares: la resolución de problemas como estrategia metodológica principal, la contextualización activa como un componente pedagógico especial, el uso inteligente y </w:t>
      </w:r>
      <w:r>
        <w:lastRenderedPageBreak/>
        <w:t xml:space="preserve">visionario de tecnologías digitales, la potenciación de actitudes y creencias positivas en torno a la Matemática y el uso de la Historia de la Matemática (p. 17). </w:t>
      </w:r>
    </w:p>
    <w:p w14:paraId="7A2B3F15" w14:textId="77777777" w:rsidR="00417C08" w:rsidRDefault="00417C08" w:rsidP="004F13A9">
      <w:pPr>
        <w:ind w:firstLine="567"/>
      </w:pPr>
    </w:p>
    <w:p w14:paraId="0A5E0466" w14:textId="77219D2E" w:rsidR="00212D27" w:rsidRDefault="004F22E8">
      <w:pPr>
        <w:ind w:firstLine="567"/>
      </w:pPr>
      <w:r>
        <w:t>Con estos elementos teóricos, conceptuales y metodológicos sobre el proceso de enseñanza y aprendizaje para el área de Medidas y algunas nociones acerca de las responsabilidades docentes en el mismo, podemos desarrollar este taller</w:t>
      </w:r>
      <w:r w:rsidR="00960A62">
        <w:t>.</w:t>
      </w:r>
    </w:p>
    <w:p w14:paraId="1DA75CAC" w14:textId="77777777" w:rsidR="00960A62" w:rsidRDefault="00960A62">
      <w:pPr>
        <w:ind w:firstLine="567"/>
      </w:pPr>
    </w:p>
    <w:p w14:paraId="07BA4373" w14:textId="6E97352A" w:rsidR="004F22E8" w:rsidRPr="004F22E8" w:rsidRDefault="004F22E8" w:rsidP="004F22E8">
      <w:pPr>
        <w:jc w:val="center"/>
        <w:rPr>
          <w:b/>
          <w:bCs/>
        </w:rPr>
      </w:pPr>
      <w:r w:rsidRPr="004F22E8">
        <w:rPr>
          <w:b/>
          <w:bCs/>
        </w:rPr>
        <w:t>3. Estrategia para desarrollar el taller</w:t>
      </w:r>
    </w:p>
    <w:p w14:paraId="0FBA57F0" w14:textId="77777777" w:rsidR="004F22E8" w:rsidRDefault="004F22E8" w:rsidP="004F22E8">
      <w:pPr>
        <w:jc w:val="center"/>
        <w:rPr>
          <w:b/>
          <w:bCs/>
        </w:rPr>
      </w:pPr>
    </w:p>
    <w:p w14:paraId="75E75A7A" w14:textId="36C40768" w:rsidR="00045766" w:rsidRPr="00960A62" w:rsidRDefault="00045766" w:rsidP="00960A62">
      <w:pPr>
        <w:rPr>
          <w:color w:val="FF0000"/>
          <w:sz w:val="20"/>
          <w:szCs w:val="20"/>
        </w:rPr>
      </w:pPr>
      <w:r w:rsidRPr="00960A62">
        <w:rPr>
          <w:color w:val="FF0000"/>
          <w:sz w:val="20"/>
          <w:szCs w:val="20"/>
        </w:rPr>
        <w:t>[</w:t>
      </w:r>
      <w:r w:rsidRPr="00960A62">
        <w:rPr>
          <w:b/>
          <w:bCs/>
          <w:color w:val="FF0000"/>
          <w:sz w:val="20"/>
          <w:szCs w:val="20"/>
        </w:rPr>
        <w:t>Observación para autores</w:t>
      </w:r>
      <w:r w:rsidRPr="00960A62">
        <w:rPr>
          <w:color w:val="FF0000"/>
          <w:sz w:val="20"/>
          <w:szCs w:val="20"/>
        </w:rPr>
        <w:t>: Esta sección correspondería a “Claridad y pertinencia del tipo de metodología que seguirá (trabajo en grupos, foro, conversatorio, debate, etc.) Justificación de la estrategia seleccionada. Agenda general del taller (fases y tiempos aproximados para cada fase”).]</w:t>
      </w:r>
    </w:p>
    <w:p w14:paraId="2164E91B" w14:textId="77777777" w:rsidR="00417C08" w:rsidRDefault="00417C08" w:rsidP="00417C08">
      <w:pPr>
        <w:jc w:val="center"/>
        <w:rPr>
          <w:b/>
          <w:bCs/>
        </w:rPr>
      </w:pPr>
    </w:p>
    <w:p w14:paraId="660A0BF2" w14:textId="5BFD949C" w:rsidR="002650E4" w:rsidRDefault="002650E4" w:rsidP="002650E4">
      <w:pPr>
        <w:ind w:firstLine="567"/>
      </w:pPr>
      <w:r>
        <w:t xml:space="preserve">Las actividades por presentar </w:t>
      </w:r>
      <w:r w:rsidR="00A33212">
        <w:t xml:space="preserve">en el taller </w:t>
      </w:r>
      <w:r>
        <w:t>son situaciones problema que se identifi</w:t>
      </w:r>
      <w:r w:rsidR="001B4CD9">
        <w:t>can</w:t>
      </w:r>
      <w:r>
        <w:t xml:space="preserve"> con las siguientes habilidades: Realizar mediciones (longitud, moneda, peso, tiempo, capacidad, superficie, volumen, temperatura), estimar medidas (longitud, moneda, peso, tiempo, capacidad, superficie, volumen, temperatura) y aplicar el sistema métrico decimal. </w:t>
      </w:r>
    </w:p>
    <w:p w14:paraId="08C02B32" w14:textId="77777777" w:rsidR="002650E4" w:rsidRDefault="002650E4" w:rsidP="002650E4">
      <w:pPr>
        <w:ind w:firstLine="567"/>
      </w:pPr>
    </w:p>
    <w:p w14:paraId="445C3582" w14:textId="2883F1DA" w:rsidR="002650E4" w:rsidRDefault="002650E4" w:rsidP="002650E4">
      <w:pPr>
        <w:ind w:firstLine="567"/>
      </w:pPr>
      <w:r>
        <w:t xml:space="preserve">Para cada actividad se completará un instrumento de manera grupal, donde se analizarán aspectos como: el conocimiento matemático que se debe tener previo para realizar la actividad, la(s) habilidad(es) que se estarían desarrollando, los procesos matemáticos que se pueden activar con dicha actividad, el nivel y momento específico donde se desarrollaría (introducir, desarrollar o evaluar una temática), dificultades que pueden tener los estudiantes al efectuar las actividades y los errores que pueden cometer y el papel que debe tener un docente dentro del proceso de enseñanza y aprendizaje del tema en cuestión y al utilizar las actividades planteadas. Cabe destacar que la encargada del taller adjuntará a cada grupo de trabajo los documentos necesarios para poder completar la tabla, esos serían: listado de conocimientos, habilidades y procesos que se pretenden trabajar con las actividades. </w:t>
      </w:r>
    </w:p>
    <w:p w14:paraId="0E1DCE67" w14:textId="77777777" w:rsidR="002650E4" w:rsidRDefault="002650E4" w:rsidP="002650E4">
      <w:pPr>
        <w:ind w:firstLine="567"/>
      </w:pPr>
    </w:p>
    <w:p w14:paraId="7BEC7482" w14:textId="7C23EC63" w:rsidR="00417C08" w:rsidRDefault="002650E4" w:rsidP="002650E4">
      <w:pPr>
        <w:ind w:firstLine="567"/>
      </w:pPr>
      <w:r>
        <w:t>Las actividades por presentar son problemas no tradicionales planteados con base en los lineamientos curriculares del MEP de Costa Rica presente en los Programas de Estudio</w:t>
      </w:r>
      <w:r w:rsidR="006B5F9A">
        <w:t xml:space="preserve"> vigentes</w:t>
      </w:r>
      <w:r>
        <w:t>. Se adjunta una de estas actividades como ejemplo.</w:t>
      </w:r>
    </w:p>
    <w:p w14:paraId="2A919955" w14:textId="77777777" w:rsidR="005C7958" w:rsidRDefault="005C7958" w:rsidP="005C7958"/>
    <w:p w14:paraId="51515FC4" w14:textId="5E929AF1" w:rsidR="005C7958" w:rsidRPr="005C7958" w:rsidRDefault="005C7958" w:rsidP="005C7958">
      <w:pPr>
        <w:rPr>
          <w:color w:val="EE0000"/>
          <w:sz w:val="20"/>
          <w:szCs w:val="20"/>
        </w:rPr>
      </w:pPr>
      <w:r w:rsidRPr="005C7958">
        <w:rPr>
          <w:color w:val="EE0000"/>
          <w:sz w:val="20"/>
          <w:szCs w:val="20"/>
        </w:rPr>
        <w:t xml:space="preserve">[Agradecemos mucho a Marianela Alpízar por facilitarnos este documento </w:t>
      </w:r>
      <w:r>
        <w:rPr>
          <w:color w:val="EE0000"/>
          <w:sz w:val="20"/>
          <w:szCs w:val="20"/>
        </w:rPr>
        <w:t>con</w:t>
      </w:r>
      <w:r w:rsidRPr="005C7958">
        <w:rPr>
          <w:color w:val="EE0000"/>
          <w:sz w:val="20"/>
          <w:szCs w:val="20"/>
        </w:rPr>
        <w:t xml:space="preserve"> propósitos ilustrativos]</w:t>
      </w:r>
    </w:p>
    <w:p w14:paraId="4E3B5A77" w14:textId="77777777" w:rsidR="002650E4" w:rsidRDefault="002650E4" w:rsidP="002650E4"/>
    <w:p w14:paraId="2529B60F" w14:textId="188809A7" w:rsidR="002650E4" w:rsidRDefault="002650E4" w:rsidP="002650E4">
      <w:pPr>
        <w:rPr>
          <w:b/>
          <w:bCs/>
        </w:rPr>
      </w:pPr>
      <w:r>
        <w:rPr>
          <w:noProof/>
        </w:rPr>
        <w:lastRenderedPageBreak/>
        <w:drawing>
          <wp:inline distT="0" distB="0" distL="0" distR="0" wp14:anchorId="35E707B0" wp14:editId="69B3F91C">
            <wp:extent cx="3204058" cy="2493563"/>
            <wp:effectExtent l="0" t="0" r="0" b="2540"/>
            <wp:docPr id="218592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9240" name=""/>
                    <pic:cNvPicPr/>
                  </pic:nvPicPr>
                  <pic:blipFill>
                    <a:blip r:embed="rId14"/>
                    <a:stretch>
                      <a:fillRect/>
                    </a:stretch>
                  </pic:blipFill>
                  <pic:spPr>
                    <a:xfrm>
                      <a:off x="0" y="0"/>
                      <a:ext cx="3217041" cy="2503667"/>
                    </a:xfrm>
                    <a:prstGeom prst="rect">
                      <a:avLst/>
                    </a:prstGeom>
                  </pic:spPr>
                </pic:pic>
              </a:graphicData>
            </a:graphic>
          </wp:inline>
        </w:drawing>
      </w:r>
    </w:p>
    <w:p w14:paraId="4CEF019D" w14:textId="7CE41AB2" w:rsidR="00BB1BA5" w:rsidRDefault="00BB1BA5" w:rsidP="002650E4">
      <w:pPr>
        <w:rPr>
          <w:sz w:val="20"/>
          <w:szCs w:val="20"/>
        </w:rPr>
      </w:pPr>
      <w:r w:rsidRPr="00BB1BA5">
        <w:rPr>
          <w:i/>
          <w:iCs/>
          <w:sz w:val="20"/>
          <w:szCs w:val="20"/>
        </w:rPr>
        <w:t>Figura 1</w:t>
      </w:r>
      <w:r w:rsidRPr="00BB1BA5">
        <w:rPr>
          <w:sz w:val="20"/>
          <w:szCs w:val="20"/>
        </w:rPr>
        <w:t>. Ejemplo de las actividades por presentar en el taller.</w:t>
      </w:r>
    </w:p>
    <w:p w14:paraId="16DACC60" w14:textId="4E53EE8C" w:rsidR="00435899" w:rsidRDefault="00435899" w:rsidP="002650E4">
      <w:pPr>
        <w:rPr>
          <w:sz w:val="20"/>
          <w:szCs w:val="20"/>
        </w:rPr>
      </w:pPr>
      <w:r>
        <w:rPr>
          <w:sz w:val="20"/>
          <w:szCs w:val="20"/>
        </w:rPr>
        <w:t>Fuente: propia del estudio</w:t>
      </w:r>
      <w:r w:rsidR="00905CE5">
        <w:rPr>
          <w:sz w:val="20"/>
          <w:szCs w:val="20"/>
        </w:rPr>
        <w:t>.</w:t>
      </w:r>
    </w:p>
    <w:p w14:paraId="1A8077DA" w14:textId="77777777" w:rsidR="00BB1BA5" w:rsidRDefault="00BB1BA5" w:rsidP="002650E4">
      <w:pPr>
        <w:rPr>
          <w:sz w:val="20"/>
          <w:szCs w:val="20"/>
        </w:rPr>
      </w:pPr>
    </w:p>
    <w:p w14:paraId="0D5921FA" w14:textId="38C97106" w:rsidR="00BB1BA5" w:rsidRDefault="00BB1BA5" w:rsidP="00BB1BA5">
      <w:pPr>
        <w:ind w:firstLine="567"/>
      </w:pPr>
      <w:r>
        <w:t>Con este taller se pretende validar algunas actividades para ser desarrolladas en las aulas de educación primaria, de manera específica en II Ciclo de la Educación General Básica en el área de Medidas. Se espera que al compartir con docentes e investigadores de otras latitudes se puedan analizar los distintos elementos que se requieren para que las actividades sean de provecho para las clases del nivel citado; además</w:t>
      </w:r>
      <w:r w:rsidR="001C0B14">
        <w:t>,</w:t>
      </w:r>
      <w:r>
        <w:t xml:space="preserve"> de discutir las condiciones necesarias para que una actividad se pueda considerar como adecuada.</w:t>
      </w:r>
      <w:r w:rsidR="00E46FD6">
        <w:t xml:space="preserve"> </w:t>
      </w:r>
      <w:r>
        <w:t xml:space="preserve">Por otro lado, se espera que parte del público que asista al taller sea docente en ejercicio de educación primaria por lo que las actividades que se discutirán les podrán servir en sus clases de Matemáticas, porque, aunque dichas actividades están relacionadas con lo estipulado en los Programas de Estudio de Matemáticas de Costa Rica hay muchas similitudes con los currículos de otros países. </w:t>
      </w:r>
    </w:p>
    <w:p w14:paraId="72FA59CD" w14:textId="77777777" w:rsidR="00A33212" w:rsidRDefault="00A33212" w:rsidP="00BB1BA5">
      <w:pPr>
        <w:ind w:firstLine="567"/>
      </w:pPr>
    </w:p>
    <w:p w14:paraId="3956907E" w14:textId="76D792B0" w:rsidR="00A33212" w:rsidRDefault="00A33212" w:rsidP="00BB1BA5">
      <w:pPr>
        <w:ind w:firstLine="567"/>
      </w:pPr>
      <w:r>
        <w:t>Tentativamente, el tiempo del taller se organizará de la  siguiente manera: 20 min para introducción de la temática y planteamiento de la dinámica del taller, 60 min para trabajo grupal y 30 min para discusión general y clausura intelectual del taller.</w:t>
      </w:r>
    </w:p>
    <w:p w14:paraId="21ECBF6B" w14:textId="77777777" w:rsidR="00112984" w:rsidRDefault="00112984" w:rsidP="00BB1BA5">
      <w:pPr>
        <w:ind w:firstLine="567"/>
      </w:pPr>
    </w:p>
    <w:p w14:paraId="2A19C172" w14:textId="2F792101" w:rsidR="00BB1BA5" w:rsidRPr="00FF52FC" w:rsidRDefault="00BB1BA5" w:rsidP="00BB1BA5">
      <w:pPr>
        <w:rPr>
          <w:b/>
          <w:bCs/>
          <w:sz w:val="20"/>
          <w:szCs w:val="20"/>
          <w:lang w:val="es-ES"/>
        </w:rPr>
      </w:pPr>
      <w:r w:rsidRPr="00BB1BA5">
        <w:rPr>
          <w:b/>
          <w:bCs/>
        </w:rPr>
        <w:t>Reconocimientos</w:t>
      </w:r>
      <w:r>
        <w:t xml:space="preserve">: </w:t>
      </w:r>
      <w:r w:rsidRPr="00BF5391">
        <w:rPr>
          <w:sz w:val="20"/>
          <w:szCs w:val="20"/>
        </w:rPr>
        <w:t>Trabajo elaborado en el marco del proyecto de investigación Formación docente en II Ciclo de la Educación General Básica en cuanto al tema de las Matemáticas de la Escuela de Matemática de la Universidad Nacional, bajo el código SIA 0082-16.</w:t>
      </w:r>
    </w:p>
    <w:p w14:paraId="3BAC2368" w14:textId="77777777" w:rsidR="005D72AA" w:rsidRDefault="005D72AA" w:rsidP="005D72AA"/>
    <w:p w14:paraId="5FD0C27A" w14:textId="1A545AF8" w:rsidR="005D72AA" w:rsidRDefault="005D72AA" w:rsidP="005D72AA">
      <w:pPr>
        <w:pStyle w:val="Ttulo2"/>
        <w:spacing w:after="0"/>
      </w:pPr>
      <w:r w:rsidRPr="00FE61D1">
        <w:t xml:space="preserve">Referencias </w:t>
      </w:r>
      <w:r w:rsidR="00905CE5">
        <w:t>y bibliografía</w:t>
      </w:r>
    </w:p>
    <w:p w14:paraId="66C1BD47" w14:textId="77777777" w:rsidR="005D72AA" w:rsidRPr="002A7DBC" w:rsidRDefault="005D72AA" w:rsidP="005D72AA">
      <w:pPr>
        <w:pStyle w:val="Texto"/>
        <w:rPr>
          <w:lang w:eastAsia="en-US"/>
        </w:rPr>
      </w:pPr>
    </w:p>
    <w:p w14:paraId="2566A2EC" w14:textId="77777777" w:rsidR="00BB1BA5" w:rsidRPr="00FF52FC" w:rsidRDefault="00BB1BA5" w:rsidP="005D72AA">
      <w:pPr>
        <w:ind w:left="567" w:hanging="567"/>
        <w:rPr>
          <w:sz w:val="20"/>
          <w:szCs w:val="20"/>
          <w:lang w:val="es-ES"/>
        </w:rPr>
      </w:pPr>
      <w:r w:rsidRPr="00BB1BA5">
        <w:rPr>
          <w:sz w:val="20"/>
          <w:szCs w:val="20"/>
        </w:rPr>
        <w:t xml:space="preserve">Alfaro, A.L., Alpízar, M., Morales, Y., Ramírez, M., y Salas, O. (2013). La formación inicial y continua de docentes de Matemática en Costa Rica. </w:t>
      </w:r>
      <w:r w:rsidRPr="00BB1BA5">
        <w:rPr>
          <w:i/>
          <w:iCs/>
          <w:sz w:val="20"/>
          <w:szCs w:val="20"/>
        </w:rPr>
        <w:t>Cuadernos de Investigación y Formación en Educación Matemática</w:t>
      </w:r>
      <w:r w:rsidRPr="00BB1BA5">
        <w:rPr>
          <w:sz w:val="20"/>
          <w:szCs w:val="20"/>
        </w:rPr>
        <w:t xml:space="preserve">, </w:t>
      </w:r>
      <w:r w:rsidRPr="00FF52FC">
        <w:rPr>
          <w:i/>
          <w:iCs/>
          <w:sz w:val="20"/>
          <w:szCs w:val="20"/>
        </w:rPr>
        <w:t>11</w:t>
      </w:r>
      <w:r w:rsidRPr="00BB1BA5">
        <w:rPr>
          <w:sz w:val="20"/>
          <w:szCs w:val="20"/>
        </w:rPr>
        <w:t xml:space="preserve">(8), 131-179. </w:t>
      </w:r>
      <w:hyperlink r:id="rId15" w:history="1">
        <w:r w:rsidRPr="00FF52FC">
          <w:rPr>
            <w:rStyle w:val="Hipervnculo"/>
            <w:sz w:val="20"/>
            <w:szCs w:val="20"/>
            <w:lang w:val="es-ES"/>
          </w:rPr>
          <w:t>http://www.revistas.ucr.ac.cr/index.php/cifem/article/viewFile/12225/11496</w:t>
        </w:r>
      </w:hyperlink>
      <w:r w:rsidRPr="00FF52FC">
        <w:rPr>
          <w:sz w:val="20"/>
          <w:szCs w:val="20"/>
          <w:lang w:val="es-ES"/>
        </w:rPr>
        <w:t xml:space="preserve">  </w:t>
      </w:r>
    </w:p>
    <w:p w14:paraId="21265DCF" w14:textId="01A142E1" w:rsidR="00847001" w:rsidRPr="00FF52FC" w:rsidRDefault="00BB1BA5" w:rsidP="00BB1BA5">
      <w:pPr>
        <w:ind w:left="567" w:hanging="567"/>
        <w:rPr>
          <w:sz w:val="20"/>
          <w:szCs w:val="20"/>
          <w:lang w:val="es-VE"/>
        </w:rPr>
      </w:pPr>
      <w:r w:rsidRPr="00FF52FC">
        <w:rPr>
          <w:sz w:val="20"/>
          <w:szCs w:val="20"/>
          <w:lang w:val="es-ES"/>
        </w:rPr>
        <w:t xml:space="preserve">Alpízar, M. (2014). </w:t>
      </w:r>
      <w:r w:rsidRPr="00BB1BA5">
        <w:rPr>
          <w:sz w:val="20"/>
          <w:szCs w:val="20"/>
        </w:rPr>
        <w:t xml:space="preserve">Área de Medidas en el I Ciclo de la Educación General Básica, algunas consideraciones para su abordaje en el aula. </w:t>
      </w:r>
      <w:r w:rsidR="008A3E9D">
        <w:rPr>
          <w:sz w:val="20"/>
          <w:szCs w:val="20"/>
        </w:rPr>
        <w:t xml:space="preserve">En </w:t>
      </w:r>
      <w:r w:rsidRPr="00BB1BA5">
        <w:rPr>
          <w:sz w:val="20"/>
          <w:szCs w:val="20"/>
        </w:rPr>
        <w:t xml:space="preserve">II Encuentro Centroamericano de Matemática Educativa (II ECAME). </w:t>
      </w:r>
      <w:r w:rsidRPr="00FF52FC">
        <w:rPr>
          <w:sz w:val="20"/>
          <w:szCs w:val="20"/>
          <w:lang w:val="es-VE"/>
        </w:rPr>
        <w:t>Tecnológico de Costa Rica</w:t>
      </w:r>
      <w:r w:rsidR="008A3E9D" w:rsidRPr="00FF52FC">
        <w:rPr>
          <w:sz w:val="20"/>
          <w:szCs w:val="20"/>
          <w:lang w:val="es-VE"/>
        </w:rPr>
        <w:t>.</w:t>
      </w:r>
      <w:r w:rsidR="008A3E9D" w:rsidRPr="00FF52FC" w:rsidDel="008A3E9D">
        <w:rPr>
          <w:sz w:val="20"/>
          <w:szCs w:val="20"/>
          <w:lang w:val="es-VE"/>
        </w:rPr>
        <w:t xml:space="preserve"> </w:t>
      </w:r>
    </w:p>
    <w:p w14:paraId="65E31838" w14:textId="195265DF" w:rsidR="00BB1BA5" w:rsidRPr="00014919" w:rsidRDefault="00BB1BA5" w:rsidP="00BB1BA5">
      <w:pPr>
        <w:ind w:left="567" w:hanging="567"/>
        <w:rPr>
          <w:sz w:val="20"/>
          <w:szCs w:val="20"/>
          <w:lang w:val="en-US"/>
        </w:rPr>
      </w:pPr>
      <w:r w:rsidRPr="00127D49">
        <w:rPr>
          <w:sz w:val="20"/>
          <w:szCs w:val="20"/>
          <w:lang w:val="en-US"/>
        </w:rPr>
        <w:t xml:space="preserve">Ball, D., Thames, M. y Phelps, G. (2008). </w:t>
      </w:r>
      <w:r w:rsidRPr="00BB1BA5">
        <w:rPr>
          <w:sz w:val="20"/>
          <w:szCs w:val="20"/>
          <w:lang w:val="en-US"/>
        </w:rPr>
        <w:t xml:space="preserve">Content </w:t>
      </w:r>
      <w:r w:rsidR="00C00838">
        <w:rPr>
          <w:sz w:val="20"/>
          <w:szCs w:val="20"/>
          <w:lang w:val="en-US"/>
        </w:rPr>
        <w:t>k</w:t>
      </w:r>
      <w:r w:rsidRPr="00BB1BA5">
        <w:rPr>
          <w:sz w:val="20"/>
          <w:szCs w:val="20"/>
          <w:lang w:val="en-US"/>
        </w:rPr>
        <w:t xml:space="preserve">nowledge for </w:t>
      </w:r>
      <w:r w:rsidR="00CE5018">
        <w:rPr>
          <w:sz w:val="20"/>
          <w:szCs w:val="20"/>
          <w:lang w:val="en-US"/>
        </w:rPr>
        <w:t>t</w:t>
      </w:r>
      <w:r w:rsidRPr="00BB1BA5">
        <w:rPr>
          <w:sz w:val="20"/>
          <w:szCs w:val="20"/>
          <w:lang w:val="en-US"/>
        </w:rPr>
        <w:t xml:space="preserve">eaching: What </w:t>
      </w:r>
      <w:r w:rsidR="00CE5018">
        <w:rPr>
          <w:sz w:val="20"/>
          <w:szCs w:val="20"/>
          <w:lang w:val="en-US"/>
        </w:rPr>
        <w:t>m</w:t>
      </w:r>
      <w:r w:rsidRPr="00BB1BA5">
        <w:rPr>
          <w:sz w:val="20"/>
          <w:szCs w:val="20"/>
          <w:lang w:val="en-US"/>
        </w:rPr>
        <w:t xml:space="preserve">akes </w:t>
      </w:r>
      <w:r w:rsidR="00CE5018">
        <w:rPr>
          <w:sz w:val="20"/>
          <w:szCs w:val="20"/>
          <w:lang w:val="en-US"/>
        </w:rPr>
        <w:t>i</w:t>
      </w:r>
      <w:r w:rsidRPr="00BB1BA5">
        <w:rPr>
          <w:sz w:val="20"/>
          <w:szCs w:val="20"/>
          <w:lang w:val="en-US"/>
        </w:rPr>
        <w:t>t</w:t>
      </w:r>
      <w:r w:rsidR="00847001">
        <w:rPr>
          <w:sz w:val="20"/>
          <w:szCs w:val="20"/>
          <w:lang w:val="en-US"/>
        </w:rPr>
        <w:t xml:space="preserve"> </w:t>
      </w:r>
      <w:r w:rsidR="00CE5018">
        <w:rPr>
          <w:sz w:val="20"/>
          <w:szCs w:val="20"/>
          <w:lang w:val="en-US"/>
        </w:rPr>
        <w:t>s</w:t>
      </w:r>
      <w:r w:rsidRPr="00BB1BA5">
        <w:rPr>
          <w:sz w:val="20"/>
          <w:szCs w:val="20"/>
          <w:lang w:val="en-US"/>
        </w:rPr>
        <w:t xml:space="preserve">pecial? </w:t>
      </w:r>
      <w:r w:rsidRPr="00847001">
        <w:rPr>
          <w:i/>
          <w:iCs/>
          <w:sz w:val="20"/>
          <w:szCs w:val="20"/>
          <w:lang w:val="en-US"/>
        </w:rPr>
        <w:t>Journal of Teacher Education</w:t>
      </w:r>
      <w:r w:rsidRPr="00BB1BA5">
        <w:rPr>
          <w:sz w:val="20"/>
          <w:szCs w:val="20"/>
          <w:lang w:val="en-US"/>
        </w:rPr>
        <w:t xml:space="preserve">, </w:t>
      </w:r>
      <w:r w:rsidRPr="00FF52FC">
        <w:rPr>
          <w:i/>
          <w:iCs/>
          <w:sz w:val="20"/>
          <w:szCs w:val="20"/>
          <w:lang w:val="en-US"/>
        </w:rPr>
        <w:t>59</w:t>
      </w:r>
      <w:r w:rsidRPr="00BB1BA5">
        <w:rPr>
          <w:sz w:val="20"/>
          <w:szCs w:val="20"/>
          <w:lang w:val="en-US"/>
        </w:rPr>
        <w:t xml:space="preserve">(5), 389-407. </w:t>
      </w:r>
      <w:hyperlink r:id="rId16" w:history="1">
        <w:r w:rsidR="00847001" w:rsidRPr="00014919">
          <w:rPr>
            <w:rStyle w:val="Hipervnculo"/>
            <w:sz w:val="20"/>
            <w:szCs w:val="20"/>
            <w:lang w:val="en-US"/>
          </w:rPr>
          <w:t>http://dx.doi.org/10.1177/0022487108324554</w:t>
        </w:r>
      </w:hyperlink>
      <w:r w:rsidR="00847001" w:rsidRPr="00014919">
        <w:rPr>
          <w:sz w:val="20"/>
          <w:szCs w:val="20"/>
          <w:lang w:val="en-US"/>
        </w:rPr>
        <w:t xml:space="preserve"> </w:t>
      </w:r>
    </w:p>
    <w:p w14:paraId="2E605D0F" w14:textId="45A25B87" w:rsidR="00BB1BA5" w:rsidRPr="00BB1BA5" w:rsidRDefault="00BB1BA5" w:rsidP="00BB1BA5">
      <w:pPr>
        <w:ind w:left="567" w:hanging="567"/>
        <w:rPr>
          <w:sz w:val="20"/>
          <w:szCs w:val="20"/>
        </w:rPr>
      </w:pPr>
      <w:r w:rsidRPr="00014919">
        <w:rPr>
          <w:sz w:val="20"/>
          <w:szCs w:val="20"/>
          <w:lang w:val="en-US"/>
        </w:rPr>
        <w:t xml:space="preserve">Chamorro, M.C (2003). </w:t>
      </w:r>
      <w:r w:rsidRPr="00BB1BA5">
        <w:rPr>
          <w:sz w:val="20"/>
          <w:szCs w:val="20"/>
        </w:rPr>
        <w:t>El tratamiento escolar de las magnitudes y su medida. En M.C</w:t>
      </w:r>
      <w:r w:rsidR="00AC7CBD">
        <w:rPr>
          <w:sz w:val="20"/>
          <w:szCs w:val="20"/>
        </w:rPr>
        <w:t>.</w:t>
      </w:r>
      <w:r w:rsidRPr="00BB1BA5">
        <w:rPr>
          <w:sz w:val="20"/>
          <w:szCs w:val="20"/>
        </w:rPr>
        <w:t xml:space="preserve"> Chamorro</w:t>
      </w:r>
      <w:r w:rsidR="00847001">
        <w:rPr>
          <w:sz w:val="20"/>
          <w:szCs w:val="20"/>
        </w:rPr>
        <w:t xml:space="preserve"> (E</w:t>
      </w:r>
      <w:r w:rsidR="00AC7CBD">
        <w:rPr>
          <w:sz w:val="20"/>
          <w:szCs w:val="20"/>
        </w:rPr>
        <w:t>d.</w:t>
      </w:r>
      <w:r w:rsidR="00847001">
        <w:rPr>
          <w:sz w:val="20"/>
          <w:szCs w:val="20"/>
        </w:rPr>
        <w:t>),</w:t>
      </w:r>
      <w:r w:rsidR="00847001" w:rsidRPr="00847001">
        <w:rPr>
          <w:i/>
          <w:iCs/>
          <w:sz w:val="20"/>
          <w:szCs w:val="20"/>
        </w:rPr>
        <w:t xml:space="preserve"> Didáctica de las Matemáticas</w:t>
      </w:r>
      <w:r w:rsidR="00BF5391">
        <w:rPr>
          <w:sz w:val="20"/>
          <w:szCs w:val="20"/>
        </w:rPr>
        <w:t xml:space="preserve">, </w:t>
      </w:r>
      <w:r w:rsidR="00127D49">
        <w:rPr>
          <w:sz w:val="20"/>
          <w:szCs w:val="20"/>
        </w:rPr>
        <w:t>221-244.</w:t>
      </w:r>
      <w:r w:rsidRPr="00BB1BA5">
        <w:rPr>
          <w:sz w:val="20"/>
          <w:szCs w:val="20"/>
        </w:rPr>
        <w:t xml:space="preserve"> Editorial Pearson. </w:t>
      </w:r>
    </w:p>
    <w:p w14:paraId="1B8A4C84" w14:textId="7C73F360" w:rsidR="00BB1BA5" w:rsidRPr="00FF52FC" w:rsidRDefault="00BB1BA5" w:rsidP="00BB1BA5">
      <w:pPr>
        <w:ind w:left="567" w:hanging="567"/>
        <w:rPr>
          <w:sz w:val="20"/>
          <w:szCs w:val="20"/>
          <w:lang w:val="es-ES"/>
        </w:rPr>
      </w:pPr>
      <w:r w:rsidRPr="00BB1BA5">
        <w:rPr>
          <w:sz w:val="20"/>
          <w:szCs w:val="20"/>
        </w:rPr>
        <w:lastRenderedPageBreak/>
        <w:t>Godino, J. D., Batanero, C., Font, V.</w:t>
      </w:r>
      <w:r w:rsidR="00C47ADC">
        <w:rPr>
          <w:sz w:val="20"/>
          <w:szCs w:val="20"/>
        </w:rPr>
        <w:t>,</w:t>
      </w:r>
      <w:r w:rsidRPr="00BB1BA5">
        <w:rPr>
          <w:sz w:val="20"/>
          <w:szCs w:val="20"/>
        </w:rPr>
        <w:t xml:space="preserve"> y </w:t>
      </w:r>
      <w:proofErr w:type="spellStart"/>
      <w:r w:rsidRPr="00BB1BA5">
        <w:rPr>
          <w:sz w:val="20"/>
          <w:szCs w:val="20"/>
        </w:rPr>
        <w:t>Giacomone</w:t>
      </w:r>
      <w:proofErr w:type="spellEnd"/>
      <w:r w:rsidRPr="00BB1BA5">
        <w:rPr>
          <w:sz w:val="20"/>
          <w:szCs w:val="20"/>
        </w:rPr>
        <w:t>, B. (2016). Articulando conocimientos y</w:t>
      </w:r>
      <w:r w:rsidR="00847001">
        <w:rPr>
          <w:sz w:val="20"/>
          <w:szCs w:val="20"/>
        </w:rPr>
        <w:t xml:space="preserve"> </w:t>
      </w:r>
      <w:r w:rsidRPr="00BB1BA5">
        <w:rPr>
          <w:sz w:val="20"/>
          <w:szCs w:val="20"/>
        </w:rPr>
        <w:t>competencias del profesor de matemáticas: el modelo CCDM. En C. Fernández, J. L.</w:t>
      </w:r>
      <w:r w:rsidR="00847001">
        <w:rPr>
          <w:sz w:val="20"/>
          <w:szCs w:val="20"/>
        </w:rPr>
        <w:t xml:space="preserve"> </w:t>
      </w:r>
      <w:r w:rsidRPr="00BB1BA5">
        <w:rPr>
          <w:sz w:val="20"/>
          <w:szCs w:val="20"/>
        </w:rPr>
        <w:t xml:space="preserve">González, F. J. Ruiz, T. Fernández y A. Berciano (Eds.), </w:t>
      </w:r>
      <w:r w:rsidRPr="00847001">
        <w:rPr>
          <w:i/>
          <w:iCs/>
          <w:sz w:val="20"/>
          <w:szCs w:val="20"/>
        </w:rPr>
        <w:t>Investigación en Educación</w:t>
      </w:r>
      <w:r w:rsidR="00847001" w:rsidRPr="00847001">
        <w:rPr>
          <w:i/>
          <w:iCs/>
          <w:sz w:val="20"/>
          <w:szCs w:val="20"/>
        </w:rPr>
        <w:t xml:space="preserve"> </w:t>
      </w:r>
      <w:r w:rsidRPr="00847001">
        <w:rPr>
          <w:i/>
          <w:iCs/>
          <w:sz w:val="20"/>
          <w:szCs w:val="20"/>
          <w:lang w:val="es-VE"/>
        </w:rPr>
        <w:t>Matemática, XX</w:t>
      </w:r>
      <w:r w:rsidRPr="00847001">
        <w:rPr>
          <w:sz w:val="20"/>
          <w:szCs w:val="20"/>
          <w:lang w:val="es-VE"/>
        </w:rPr>
        <w:t xml:space="preserve"> (pp. 288-297). </w:t>
      </w:r>
      <w:r w:rsidRPr="00FF52FC">
        <w:rPr>
          <w:sz w:val="20"/>
          <w:szCs w:val="20"/>
          <w:lang w:val="es-ES"/>
        </w:rPr>
        <w:t xml:space="preserve">SEIEM. </w:t>
      </w:r>
      <w:hyperlink r:id="rId17" w:history="1">
        <w:r w:rsidR="00847001" w:rsidRPr="00FF52FC">
          <w:rPr>
            <w:rStyle w:val="Hipervnculo"/>
            <w:sz w:val="20"/>
            <w:szCs w:val="20"/>
            <w:lang w:val="es-ES"/>
          </w:rPr>
          <w:t>http://www.seiem.es/docs/actas/20/ActasXXSEIEM.pdf</w:t>
        </w:r>
      </w:hyperlink>
      <w:r w:rsidR="00847001" w:rsidRPr="00FF52FC">
        <w:rPr>
          <w:sz w:val="20"/>
          <w:szCs w:val="20"/>
          <w:lang w:val="es-ES"/>
        </w:rPr>
        <w:t xml:space="preserve"> </w:t>
      </w:r>
    </w:p>
    <w:p w14:paraId="746E28C9" w14:textId="18178BDD" w:rsidR="00BB1BA5" w:rsidRDefault="00BB1BA5" w:rsidP="00BB1BA5">
      <w:pPr>
        <w:ind w:left="567" w:hanging="567"/>
        <w:rPr>
          <w:sz w:val="20"/>
          <w:szCs w:val="20"/>
        </w:rPr>
      </w:pPr>
      <w:r w:rsidRPr="00BB1BA5">
        <w:rPr>
          <w:sz w:val="20"/>
          <w:szCs w:val="20"/>
        </w:rPr>
        <w:t xml:space="preserve">Godino, J. Batanero, C., y Roa, R. (2002). </w:t>
      </w:r>
      <w:r w:rsidRPr="00FF52FC">
        <w:rPr>
          <w:i/>
          <w:iCs/>
          <w:sz w:val="20"/>
          <w:szCs w:val="20"/>
        </w:rPr>
        <w:t>Medida de magnitud y su didáctica para maestros</w:t>
      </w:r>
      <w:r w:rsidRPr="00BB1BA5">
        <w:rPr>
          <w:sz w:val="20"/>
          <w:szCs w:val="20"/>
        </w:rPr>
        <w:t>.</w:t>
      </w:r>
      <w:r w:rsidR="00B04674">
        <w:rPr>
          <w:sz w:val="20"/>
          <w:szCs w:val="20"/>
        </w:rPr>
        <w:t xml:space="preserve"> </w:t>
      </w:r>
      <w:r w:rsidRPr="00BB1BA5">
        <w:rPr>
          <w:sz w:val="20"/>
          <w:szCs w:val="20"/>
        </w:rPr>
        <w:t xml:space="preserve">Proyecto </w:t>
      </w:r>
      <w:proofErr w:type="spellStart"/>
      <w:r w:rsidRPr="00BB1BA5">
        <w:rPr>
          <w:sz w:val="20"/>
          <w:szCs w:val="20"/>
        </w:rPr>
        <w:t>Edumat</w:t>
      </w:r>
      <w:proofErr w:type="spellEnd"/>
      <w:r w:rsidRPr="00BB1BA5">
        <w:rPr>
          <w:sz w:val="20"/>
          <w:szCs w:val="20"/>
        </w:rPr>
        <w:t>-M</w:t>
      </w:r>
      <w:r w:rsidR="00C47ADC">
        <w:rPr>
          <w:sz w:val="20"/>
          <w:szCs w:val="20"/>
        </w:rPr>
        <w:t>a</w:t>
      </w:r>
      <w:r w:rsidRPr="00BB1BA5">
        <w:rPr>
          <w:sz w:val="20"/>
          <w:szCs w:val="20"/>
        </w:rPr>
        <w:t>estros, Departamento de Didáctica de la Matemática Facultad de</w:t>
      </w:r>
      <w:r w:rsidR="00B04674">
        <w:rPr>
          <w:sz w:val="20"/>
          <w:szCs w:val="20"/>
        </w:rPr>
        <w:t xml:space="preserve"> </w:t>
      </w:r>
      <w:r w:rsidRPr="00BB1BA5">
        <w:rPr>
          <w:sz w:val="20"/>
          <w:szCs w:val="20"/>
        </w:rPr>
        <w:t>Ciencias de la Educación Universidad de Granada.</w:t>
      </w:r>
    </w:p>
    <w:p w14:paraId="3472701D" w14:textId="074CA416" w:rsidR="00B04674" w:rsidRPr="00B04674" w:rsidRDefault="00B04674" w:rsidP="00B04674">
      <w:pPr>
        <w:ind w:left="567" w:hanging="567"/>
        <w:rPr>
          <w:color w:val="000000"/>
          <w:sz w:val="20"/>
          <w:szCs w:val="20"/>
          <w:lang w:eastAsia="es-ES_tradnl"/>
        </w:rPr>
      </w:pPr>
      <w:r w:rsidRPr="00B04674">
        <w:rPr>
          <w:color w:val="000000"/>
          <w:sz w:val="20"/>
          <w:szCs w:val="20"/>
          <w:lang w:val="en-US" w:eastAsia="es-ES_tradnl"/>
        </w:rPr>
        <w:t>Hurrell, D. (2015). Measurement: Five considerations to add even more impact to your program.</w:t>
      </w:r>
      <w:r>
        <w:rPr>
          <w:color w:val="000000"/>
          <w:sz w:val="20"/>
          <w:szCs w:val="20"/>
          <w:lang w:val="en-US" w:eastAsia="es-ES_tradnl"/>
        </w:rPr>
        <w:t xml:space="preserve"> </w:t>
      </w:r>
      <w:proofErr w:type="spellStart"/>
      <w:r w:rsidRPr="00B04674">
        <w:rPr>
          <w:i/>
          <w:iCs/>
          <w:color w:val="000000"/>
          <w:sz w:val="20"/>
          <w:szCs w:val="20"/>
          <w:lang w:eastAsia="es-ES_tradnl"/>
        </w:rPr>
        <w:t>Australian</w:t>
      </w:r>
      <w:proofErr w:type="spellEnd"/>
      <w:r w:rsidRPr="00B04674">
        <w:rPr>
          <w:i/>
          <w:iCs/>
          <w:color w:val="000000"/>
          <w:sz w:val="20"/>
          <w:szCs w:val="20"/>
          <w:lang w:eastAsia="es-ES_tradnl"/>
        </w:rPr>
        <w:t xml:space="preserve"> </w:t>
      </w:r>
      <w:proofErr w:type="spellStart"/>
      <w:r w:rsidRPr="00B04674">
        <w:rPr>
          <w:i/>
          <w:iCs/>
          <w:color w:val="000000"/>
          <w:sz w:val="20"/>
          <w:szCs w:val="20"/>
          <w:lang w:eastAsia="es-ES_tradnl"/>
        </w:rPr>
        <w:t>Primary</w:t>
      </w:r>
      <w:proofErr w:type="spellEnd"/>
      <w:r w:rsidRPr="00B04674">
        <w:rPr>
          <w:i/>
          <w:iCs/>
          <w:color w:val="000000"/>
          <w:sz w:val="20"/>
          <w:szCs w:val="20"/>
          <w:lang w:eastAsia="es-ES_tradnl"/>
        </w:rPr>
        <w:t xml:space="preserve"> </w:t>
      </w:r>
      <w:proofErr w:type="spellStart"/>
      <w:r w:rsidRPr="00B04674">
        <w:rPr>
          <w:i/>
          <w:iCs/>
          <w:color w:val="000000"/>
          <w:sz w:val="20"/>
          <w:szCs w:val="20"/>
          <w:lang w:eastAsia="es-ES_tradnl"/>
        </w:rPr>
        <w:t>Mathematics</w:t>
      </w:r>
      <w:proofErr w:type="spellEnd"/>
      <w:r w:rsidRPr="00B04674">
        <w:rPr>
          <w:i/>
          <w:iCs/>
          <w:color w:val="000000"/>
          <w:sz w:val="20"/>
          <w:szCs w:val="20"/>
          <w:lang w:eastAsia="es-ES_tradnl"/>
        </w:rPr>
        <w:t xml:space="preserve"> </w:t>
      </w:r>
      <w:proofErr w:type="spellStart"/>
      <w:r w:rsidRPr="00B04674">
        <w:rPr>
          <w:i/>
          <w:iCs/>
          <w:color w:val="000000"/>
          <w:sz w:val="20"/>
          <w:szCs w:val="20"/>
          <w:lang w:eastAsia="es-ES_tradnl"/>
        </w:rPr>
        <w:t>Classroom</w:t>
      </w:r>
      <w:proofErr w:type="spellEnd"/>
      <w:r w:rsidRPr="00B04674">
        <w:rPr>
          <w:color w:val="000000"/>
          <w:sz w:val="20"/>
          <w:szCs w:val="20"/>
          <w:lang w:eastAsia="es-ES_tradnl"/>
        </w:rPr>
        <w:t xml:space="preserve"> </w:t>
      </w:r>
      <w:r w:rsidRPr="00FF52FC">
        <w:rPr>
          <w:i/>
          <w:iCs/>
          <w:color w:val="000000"/>
          <w:sz w:val="20"/>
          <w:szCs w:val="20"/>
          <w:lang w:eastAsia="es-ES_tradnl"/>
        </w:rPr>
        <w:t>20</w:t>
      </w:r>
      <w:r w:rsidRPr="00B04674">
        <w:rPr>
          <w:color w:val="000000"/>
          <w:sz w:val="20"/>
          <w:szCs w:val="20"/>
          <w:lang w:eastAsia="es-ES_tradnl"/>
        </w:rPr>
        <w:t>(4), 14-18.</w:t>
      </w:r>
    </w:p>
    <w:p w14:paraId="37EE92F2" w14:textId="6C123D9A" w:rsidR="00B04674" w:rsidRPr="00B04674" w:rsidRDefault="00B04674" w:rsidP="00B04674">
      <w:pPr>
        <w:ind w:left="567" w:hanging="567"/>
        <w:rPr>
          <w:color w:val="000000"/>
          <w:sz w:val="20"/>
          <w:szCs w:val="20"/>
          <w:lang w:eastAsia="es-ES_tradnl"/>
        </w:rPr>
      </w:pPr>
      <w:r w:rsidRPr="00B04674">
        <w:rPr>
          <w:color w:val="000000"/>
          <w:sz w:val="20"/>
          <w:szCs w:val="20"/>
          <w:lang w:eastAsia="es-ES_tradnl"/>
        </w:rPr>
        <w:t xml:space="preserve">Ministerio de Educación Pública. (2012). </w:t>
      </w:r>
      <w:r w:rsidRPr="00FF52FC">
        <w:rPr>
          <w:i/>
          <w:iCs/>
          <w:color w:val="000000"/>
          <w:sz w:val="20"/>
          <w:szCs w:val="20"/>
          <w:lang w:eastAsia="es-ES_tradnl"/>
        </w:rPr>
        <w:t>Programas de estudio en Matemáticas para la Educación general Básica y el Ciclo Diversificado</w:t>
      </w:r>
      <w:r w:rsidRPr="00B04674">
        <w:rPr>
          <w:color w:val="000000"/>
          <w:sz w:val="20"/>
          <w:szCs w:val="20"/>
          <w:lang w:eastAsia="es-ES_tradnl"/>
        </w:rPr>
        <w:t>. San José, Costa Rica: autor.</w:t>
      </w:r>
    </w:p>
    <w:p w14:paraId="77782486" w14:textId="5AB3DC52" w:rsidR="00B04674" w:rsidRPr="0007619D" w:rsidRDefault="00B04674" w:rsidP="00B04674">
      <w:pPr>
        <w:ind w:left="567" w:hanging="567"/>
        <w:rPr>
          <w:color w:val="000000"/>
          <w:sz w:val="20"/>
          <w:szCs w:val="20"/>
          <w:lang w:val="en-US" w:eastAsia="es-ES_tradnl"/>
        </w:rPr>
      </w:pPr>
      <w:r w:rsidRPr="00B04674">
        <w:rPr>
          <w:color w:val="000000"/>
          <w:sz w:val="20"/>
          <w:szCs w:val="20"/>
          <w:lang w:eastAsia="es-ES_tradnl"/>
        </w:rPr>
        <w:t>Moreno, M.</w:t>
      </w:r>
      <w:r w:rsidR="00AC7CBD">
        <w:rPr>
          <w:color w:val="000000"/>
          <w:sz w:val="20"/>
          <w:szCs w:val="20"/>
          <w:lang w:eastAsia="es-ES_tradnl"/>
        </w:rPr>
        <w:t xml:space="preserve"> </w:t>
      </w:r>
      <w:r w:rsidRPr="00B04674">
        <w:rPr>
          <w:color w:val="000000"/>
          <w:sz w:val="20"/>
          <w:szCs w:val="20"/>
          <w:lang w:eastAsia="es-ES_tradnl"/>
        </w:rPr>
        <w:t xml:space="preserve">F., Gil, F., y Montoro, A.B. (2015). Sentido de la medida. En </w:t>
      </w:r>
      <w:r w:rsidR="00AC7CBD">
        <w:rPr>
          <w:color w:val="000000"/>
          <w:sz w:val="20"/>
          <w:szCs w:val="20"/>
          <w:lang w:eastAsia="es-ES_tradnl"/>
        </w:rPr>
        <w:t xml:space="preserve">P. </w:t>
      </w:r>
      <w:r w:rsidRPr="00B04674">
        <w:rPr>
          <w:color w:val="000000"/>
          <w:sz w:val="20"/>
          <w:szCs w:val="20"/>
          <w:lang w:eastAsia="es-ES_tradnl"/>
        </w:rPr>
        <w:t xml:space="preserve">Flores y </w:t>
      </w:r>
      <w:r w:rsidR="00AC7CBD">
        <w:rPr>
          <w:color w:val="000000"/>
          <w:sz w:val="20"/>
          <w:szCs w:val="20"/>
          <w:lang w:eastAsia="es-ES_tradnl"/>
        </w:rPr>
        <w:t xml:space="preserve">L. </w:t>
      </w:r>
      <w:r w:rsidRPr="00B04674">
        <w:rPr>
          <w:color w:val="000000"/>
          <w:sz w:val="20"/>
          <w:szCs w:val="20"/>
          <w:lang w:eastAsia="es-ES_tradnl"/>
        </w:rPr>
        <w:t>Rico, (</w:t>
      </w:r>
      <w:proofErr w:type="spellStart"/>
      <w:r w:rsidRPr="00B04674">
        <w:rPr>
          <w:color w:val="000000"/>
          <w:sz w:val="20"/>
          <w:szCs w:val="20"/>
          <w:lang w:eastAsia="es-ES_tradnl"/>
        </w:rPr>
        <w:t>Coords</w:t>
      </w:r>
      <w:proofErr w:type="spellEnd"/>
      <w:r w:rsidRPr="00B04674">
        <w:rPr>
          <w:color w:val="000000"/>
          <w:sz w:val="20"/>
          <w:szCs w:val="20"/>
          <w:lang w:eastAsia="es-ES_tradnl"/>
        </w:rPr>
        <w:t xml:space="preserve">). </w:t>
      </w:r>
      <w:r w:rsidRPr="00B04674">
        <w:rPr>
          <w:i/>
          <w:iCs/>
          <w:color w:val="000000"/>
          <w:sz w:val="20"/>
          <w:szCs w:val="20"/>
          <w:lang w:eastAsia="es-ES_tradnl"/>
        </w:rPr>
        <w:t>Enseñanza y aprendizaje de las Matemáticas en Educación Primaria</w:t>
      </w:r>
      <w:r w:rsidR="00014919">
        <w:rPr>
          <w:i/>
          <w:iCs/>
          <w:color w:val="000000"/>
          <w:sz w:val="20"/>
          <w:szCs w:val="20"/>
          <w:lang w:eastAsia="es-ES_tradnl"/>
        </w:rPr>
        <w:t xml:space="preserve">, </w:t>
      </w:r>
      <w:r w:rsidR="00127D49" w:rsidRPr="00127D49">
        <w:rPr>
          <w:color w:val="000000"/>
          <w:sz w:val="20"/>
          <w:szCs w:val="20"/>
          <w:lang w:eastAsia="es-ES_tradnl"/>
        </w:rPr>
        <w:t>147-168</w:t>
      </w:r>
      <w:r w:rsidRPr="00127D49">
        <w:rPr>
          <w:color w:val="000000"/>
          <w:sz w:val="20"/>
          <w:szCs w:val="20"/>
          <w:lang w:eastAsia="es-ES_tradnl"/>
        </w:rPr>
        <w:t>.</w:t>
      </w:r>
      <w:r w:rsidRPr="00B04674">
        <w:rPr>
          <w:color w:val="000000"/>
          <w:sz w:val="20"/>
          <w:szCs w:val="20"/>
          <w:lang w:eastAsia="es-ES_tradnl"/>
        </w:rPr>
        <w:t xml:space="preserve"> </w:t>
      </w:r>
      <w:proofErr w:type="spellStart"/>
      <w:r w:rsidRPr="0007619D">
        <w:rPr>
          <w:color w:val="000000"/>
          <w:sz w:val="20"/>
          <w:szCs w:val="20"/>
          <w:lang w:val="en-US" w:eastAsia="es-ES_tradnl"/>
        </w:rPr>
        <w:t>Ediciones</w:t>
      </w:r>
      <w:proofErr w:type="spellEnd"/>
      <w:r w:rsidRPr="0007619D">
        <w:rPr>
          <w:color w:val="000000"/>
          <w:sz w:val="20"/>
          <w:szCs w:val="20"/>
          <w:lang w:val="en-US" w:eastAsia="es-ES_tradnl"/>
        </w:rPr>
        <w:t xml:space="preserve"> </w:t>
      </w:r>
      <w:proofErr w:type="spellStart"/>
      <w:r w:rsidRPr="0007619D">
        <w:rPr>
          <w:color w:val="000000"/>
          <w:sz w:val="20"/>
          <w:szCs w:val="20"/>
          <w:lang w:val="en-US" w:eastAsia="es-ES_tradnl"/>
        </w:rPr>
        <w:t>Pirámide</w:t>
      </w:r>
      <w:proofErr w:type="spellEnd"/>
      <w:r w:rsidRPr="0007619D">
        <w:rPr>
          <w:color w:val="000000"/>
          <w:sz w:val="20"/>
          <w:szCs w:val="20"/>
          <w:lang w:val="en-US" w:eastAsia="es-ES_tradnl"/>
        </w:rPr>
        <w:t xml:space="preserve">. </w:t>
      </w:r>
    </w:p>
    <w:p w14:paraId="3A809E5F" w14:textId="6331538E" w:rsidR="00B04674" w:rsidRPr="00B04674" w:rsidRDefault="00B04674" w:rsidP="00B04674">
      <w:pPr>
        <w:ind w:left="567" w:hanging="567"/>
        <w:rPr>
          <w:color w:val="000000"/>
          <w:sz w:val="20"/>
          <w:szCs w:val="20"/>
          <w:lang w:eastAsia="es-ES_tradnl"/>
        </w:rPr>
      </w:pPr>
      <w:r w:rsidRPr="00B04674">
        <w:rPr>
          <w:color w:val="000000"/>
          <w:sz w:val="20"/>
          <w:szCs w:val="20"/>
          <w:lang w:val="en-US" w:eastAsia="es-ES_tradnl"/>
        </w:rPr>
        <w:t xml:space="preserve">National Council of Teachers of Mathematics </w:t>
      </w:r>
      <w:r w:rsidR="00AC7CBD">
        <w:rPr>
          <w:color w:val="000000"/>
          <w:sz w:val="20"/>
          <w:szCs w:val="20"/>
          <w:lang w:val="en-US" w:eastAsia="es-ES_tradnl"/>
        </w:rPr>
        <w:t xml:space="preserve">[NCTM] </w:t>
      </w:r>
      <w:r w:rsidRPr="00B04674">
        <w:rPr>
          <w:color w:val="000000"/>
          <w:sz w:val="20"/>
          <w:szCs w:val="20"/>
          <w:lang w:val="en-US" w:eastAsia="es-ES_tradnl"/>
        </w:rPr>
        <w:t xml:space="preserve">(2000). </w:t>
      </w:r>
      <w:r w:rsidRPr="00B04674">
        <w:rPr>
          <w:i/>
          <w:iCs/>
          <w:color w:val="000000"/>
          <w:sz w:val="20"/>
          <w:szCs w:val="20"/>
          <w:lang w:val="en-US" w:eastAsia="es-ES_tradnl"/>
        </w:rPr>
        <w:t>Principles and Standards for School Mathematics</w:t>
      </w:r>
      <w:r w:rsidRPr="00B04674">
        <w:rPr>
          <w:color w:val="000000"/>
          <w:sz w:val="20"/>
          <w:szCs w:val="20"/>
          <w:lang w:val="en-US" w:eastAsia="es-ES_tradnl"/>
        </w:rPr>
        <w:t xml:space="preserve">. </w:t>
      </w:r>
      <w:r w:rsidRPr="00B04674">
        <w:rPr>
          <w:color w:val="000000"/>
          <w:sz w:val="20"/>
          <w:szCs w:val="20"/>
          <w:lang w:eastAsia="es-ES_tradnl"/>
        </w:rPr>
        <w:t>NCTM.</w:t>
      </w:r>
    </w:p>
    <w:p w14:paraId="5B49E91E" w14:textId="5BF26AFC" w:rsidR="00B04674" w:rsidRPr="00BB1BA5" w:rsidRDefault="00B04674" w:rsidP="00B04674">
      <w:pPr>
        <w:ind w:left="567" w:hanging="567"/>
        <w:rPr>
          <w:color w:val="000000"/>
          <w:sz w:val="20"/>
          <w:szCs w:val="20"/>
          <w:lang w:eastAsia="es-ES_tradnl"/>
        </w:rPr>
      </w:pPr>
      <w:r w:rsidRPr="00B04674">
        <w:rPr>
          <w:color w:val="000000"/>
          <w:sz w:val="20"/>
          <w:szCs w:val="20"/>
          <w:lang w:eastAsia="es-ES_tradnl"/>
        </w:rPr>
        <w:t xml:space="preserve">Ruiz, A. (2014). La implementación de los programas oficiales de Matemática. </w:t>
      </w:r>
      <w:r w:rsidRPr="00112984">
        <w:rPr>
          <w:i/>
          <w:iCs/>
          <w:color w:val="000000"/>
          <w:sz w:val="20"/>
          <w:szCs w:val="20"/>
          <w:lang w:eastAsia="es-ES_tradnl"/>
        </w:rPr>
        <w:t>Informe Estado</w:t>
      </w:r>
      <w:r w:rsidR="00785404" w:rsidRPr="00112984">
        <w:rPr>
          <w:i/>
          <w:iCs/>
          <w:color w:val="000000"/>
          <w:sz w:val="20"/>
          <w:szCs w:val="20"/>
          <w:lang w:eastAsia="es-ES_tradnl"/>
        </w:rPr>
        <w:t xml:space="preserve"> </w:t>
      </w:r>
      <w:r w:rsidRPr="00112984">
        <w:rPr>
          <w:i/>
          <w:iCs/>
          <w:color w:val="000000"/>
          <w:sz w:val="20"/>
          <w:szCs w:val="20"/>
          <w:lang w:eastAsia="es-ES_tradnl"/>
        </w:rPr>
        <w:t>de la Educación</w:t>
      </w:r>
      <w:r w:rsidRPr="00B04674">
        <w:rPr>
          <w:color w:val="000000"/>
          <w:sz w:val="20"/>
          <w:szCs w:val="20"/>
          <w:lang w:eastAsia="es-ES_tradnl"/>
        </w:rPr>
        <w:t xml:space="preserve">. San José: PEN. </w:t>
      </w:r>
      <w:hyperlink r:id="rId18" w:history="1">
        <w:r w:rsidR="00785404" w:rsidRPr="00D5114B">
          <w:rPr>
            <w:rStyle w:val="Hipervnculo"/>
            <w:sz w:val="20"/>
            <w:szCs w:val="20"/>
            <w:lang w:eastAsia="es-ES_tradnl"/>
          </w:rPr>
          <w:t>http://www.estadonacion.or.cr/files/biblioteca_virtual/educacion/005/Angel_Ruiz_La_implementacion_programas_matemt.pdf</w:t>
        </w:r>
      </w:hyperlink>
      <w:r w:rsidR="00785404">
        <w:rPr>
          <w:color w:val="000000"/>
          <w:sz w:val="20"/>
          <w:szCs w:val="20"/>
          <w:lang w:eastAsia="es-ES_tradnl"/>
        </w:rPr>
        <w:t xml:space="preserve"> </w:t>
      </w:r>
    </w:p>
    <w:p w14:paraId="302D143A" w14:textId="77777777" w:rsidR="003B043F" w:rsidRPr="00BB1BA5" w:rsidRDefault="003B043F" w:rsidP="005D72AA">
      <w:pPr>
        <w:pStyle w:val="ResumenTtulo"/>
        <w:spacing w:after="0"/>
        <w:rPr>
          <w:sz w:val="20"/>
          <w:szCs w:val="20"/>
          <w:lang w:val="es-VE"/>
        </w:rPr>
      </w:pPr>
    </w:p>
    <w:sectPr w:rsidR="003B043F" w:rsidRPr="00BB1BA5" w:rsidSect="00D7124C">
      <w:type w:val="continuous"/>
      <w:pgSz w:w="12240" w:h="15840"/>
      <w:pgMar w:top="1440" w:right="1440" w:bottom="1440" w:left="1440"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10384" w14:textId="77777777" w:rsidR="0061507F" w:rsidRDefault="0061507F">
      <w:r>
        <w:separator/>
      </w:r>
    </w:p>
  </w:endnote>
  <w:endnote w:type="continuationSeparator" w:id="0">
    <w:p w14:paraId="66B1E9CB" w14:textId="77777777" w:rsidR="0061507F" w:rsidRDefault="0061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677"/>
      <w:gridCol w:w="4683"/>
    </w:tblGrid>
    <w:tr w:rsidR="005D72AA" w:rsidRPr="00212D27" w14:paraId="44EE5D01" w14:textId="77777777" w:rsidTr="002757F4">
      <w:tc>
        <w:tcPr>
          <w:tcW w:w="4750" w:type="dxa"/>
        </w:tcPr>
        <w:p w14:paraId="288C10B1" w14:textId="5D866B16" w:rsidR="00905CE5" w:rsidRDefault="00905CE5" w:rsidP="005D72AA">
          <w:pPr>
            <w:pStyle w:val="Piedepgina"/>
            <w:rPr>
              <w:i/>
              <w:iCs/>
              <w:sz w:val="20"/>
              <w:szCs w:val="20"/>
            </w:rPr>
          </w:pPr>
        </w:p>
        <w:p w14:paraId="5B40BC58" w14:textId="77777777" w:rsidR="005D72AA" w:rsidRDefault="00905CE5" w:rsidP="005D72AA">
          <w:pPr>
            <w:pStyle w:val="Piedepgina"/>
            <w:rPr>
              <w:i/>
              <w:iCs/>
              <w:sz w:val="20"/>
              <w:szCs w:val="20"/>
            </w:rPr>
          </w:pPr>
          <w:r>
            <w:rPr>
              <w:i/>
              <w:iCs/>
              <w:sz w:val="20"/>
              <w:szCs w:val="20"/>
            </w:rPr>
            <w:t>T</w:t>
          </w:r>
          <w:r w:rsidR="00C00838">
            <w:rPr>
              <w:i/>
              <w:iCs/>
              <w:sz w:val="20"/>
              <w:szCs w:val="20"/>
            </w:rPr>
            <w:t>aller</w:t>
          </w:r>
          <w:r w:rsidR="005D72AA" w:rsidRPr="00F75EE1">
            <w:rPr>
              <w:i/>
              <w:iCs/>
              <w:sz w:val="20"/>
              <w:szCs w:val="20"/>
            </w:rPr>
            <w:t xml:space="preserve">; </w:t>
          </w:r>
          <w:r w:rsidR="00C00838">
            <w:rPr>
              <w:i/>
              <w:iCs/>
              <w:sz w:val="20"/>
              <w:szCs w:val="20"/>
            </w:rPr>
            <w:t>P</w:t>
          </w:r>
          <w:r w:rsidR="00D92C10">
            <w:rPr>
              <w:i/>
              <w:iCs/>
              <w:sz w:val="20"/>
              <w:szCs w:val="20"/>
            </w:rPr>
            <w:t>rimaria</w:t>
          </w:r>
        </w:p>
        <w:p w14:paraId="2D2F68A8" w14:textId="20691804" w:rsidR="00905CE5" w:rsidRPr="00F75EE1" w:rsidRDefault="00905CE5" w:rsidP="005D72AA">
          <w:pPr>
            <w:pStyle w:val="Piedepgina"/>
            <w:rPr>
              <w:i/>
              <w:iCs/>
              <w:sz w:val="20"/>
              <w:szCs w:val="20"/>
            </w:rPr>
          </w:pPr>
        </w:p>
      </w:tc>
      <w:tc>
        <w:tcPr>
          <w:tcW w:w="4750" w:type="dxa"/>
        </w:tcPr>
        <w:p w14:paraId="0739C554" w14:textId="77777777" w:rsidR="00905CE5" w:rsidRDefault="00905CE5" w:rsidP="005D72AA">
          <w:pPr>
            <w:pStyle w:val="Piedepgina"/>
            <w:jc w:val="right"/>
            <w:rPr>
              <w:i/>
              <w:sz w:val="20"/>
              <w:szCs w:val="20"/>
              <w:lang w:val="pt-BR"/>
            </w:rPr>
          </w:pPr>
        </w:p>
        <w:p w14:paraId="2D08C806" w14:textId="4CE1A312" w:rsidR="005D72AA" w:rsidRPr="00323204" w:rsidRDefault="00905CE5" w:rsidP="005D72AA">
          <w:pPr>
            <w:pStyle w:val="Piedepgina"/>
            <w:jc w:val="right"/>
            <w:rPr>
              <w:i/>
              <w:sz w:val="20"/>
              <w:szCs w:val="20"/>
              <w:lang w:val="pt-BR"/>
            </w:rPr>
          </w:pPr>
          <w:r>
            <w:rPr>
              <w:i/>
              <w:sz w:val="20"/>
              <w:szCs w:val="20"/>
              <w:lang w:val="pt-BR"/>
            </w:rPr>
            <w:t xml:space="preserve">XVII CIAEM, Barranquilla, </w:t>
          </w:r>
          <w:proofErr w:type="spellStart"/>
          <w:r>
            <w:rPr>
              <w:i/>
              <w:sz w:val="20"/>
              <w:szCs w:val="20"/>
              <w:lang w:val="pt-BR"/>
            </w:rPr>
            <w:t>Colombia</w:t>
          </w:r>
          <w:proofErr w:type="spellEnd"/>
          <w:r>
            <w:rPr>
              <w:i/>
              <w:sz w:val="20"/>
              <w:szCs w:val="20"/>
              <w:lang w:val="pt-BR"/>
            </w:rPr>
            <w:t>, 2027</w:t>
          </w:r>
          <w:r w:rsidRPr="00323204">
            <w:rPr>
              <w:i/>
              <w:sz w:val="20"/>
              <w:szCs w:val="20"/>
              <w:lang w:val="pt-BR"/>
            </w:rPr>
            <w:t>.</w:t>
          </w:r>
        </w:p>
      </w:tc>
    </w:tr>
  </w:tbl>
  <w:p w14:paraId="202FC08E" w14:textId="77777777" w:rsidR="005D72AA" w:rsidRPr="00323204" w:rsidRDefault="005D72AA">
    <w:pPr>
      <w:pStyle w:val="Piedepgina"/>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677"/>
      <w:gridCol w:w="4683"/>
    </w:tblGrid>
    <w:tr w:rsidR="005D72AA" w:rsidRPr="00212D27" w14:paraId="6A096479" w14:textId="77777777" w:rsidTr="002757F4">
      <w:tc>
        <w:tcPr>
          <w:tcW w:w="4750" w:type="dxa"/>
        </w:tcPr>
        <w:p w14:paraId="18D3A8A2" w14:textId="0E7BBEF9" w:rsidR="00905CE5" w:rsidRDefault="00905CE5" w:rsidP="005D72AA">
          <w:pPr>
            <w:pStyle w:val="Piedepgina"/>
            <w:rPr>
              <w:i/>
              <w:iCs/>
              <w:sz w:val="20"/>
              <w:szCs w:val="20"/>
            </w:rPr>
          </w:pPr>
        </w:p>
        <w:p w14:paraId="6828B5CE" w14:textId="77777777" w:rsidR="005D72AA" w:rsidRDefault="00905CE5" w:rsidP="005D72AA">
          <w:pPr>
            <w:pStyle w:val="Piedepgina"/>
            <w:rPr>
              <w:i/>
              <w:iCs/>
              <w:sz w:val="20"/>
              <w:szCs w:val="20"/>
            </w:rPr>
          </w:pPr>
          <w:r>
            <w:rPr>
              <w:i/>
              <w:iCs/>
              <w:sz w:val="20"/>
              <w:szCs w:val="20"/>
            </w:rPr>
            <w:t>T</w:t>
          </w:r>
          <w:r w:rsidR="00AE3D41">
            <w:rPr>
              <w:i/>
              <w:iCs/>
              <w:sz w:val="20"/>
              <w:szCs w:val="20"/>
            </w:rPr>
            <w:t>aller</w:t>
          </w:r>
          <w:r w:rsidR="005D72AA" w:rsidRPr="00F75EE1">
            <w:rPr>
              <w:i/>
              <w:iCs/>
              <w:sz w:val="20"/>
              <w:szCs w:val="20"/>
            </w:rPr>
            <w:t xml:space="preserve">; </w:t>
          </w:r>
          <w:r w:rsidR="00C00838">
            <w:rPr>
              <w:i/>
              <w:iCs/>
              <w:sz w:val="20"/>
              <w:szCs w:val="20"/>
            </w:rPr>
            <w:t>Primaria</w:t>
          </w:r>
        </w:p>
        <w:p w14:paraId="0A754AD4" w14:textId="0AF90684" w:rsidR="00905CE5" w:rsidRPr="00F75EE1" w:rsidRDefault="00905CE5" w:rsidP="005D72AA">
          <w:pPr>
            <w:pStyle w:val="Piedepgina"/>
            <w:rPr>
              <w:i/>
              <w:iCs/>
              <w:sz w:val="20"/>
              <w:szCs w:val="20"/>
            </w:rPr>
          </w:pPr>
        </w:p>
      </w:tc>
      <w:tc>
        <w:tcPr>
          <w:tcW w:w="4750" w:type="dxa"/>
        </w:tcPr>
        <w:p w14:paraId="2EC4E78C" w14:textId="77777777" w:rsidR="00905CE5" w:rsidRDefault="00905CE5" w:rsidP="005D72AA">
          <w:pPr>
            <w:pStyle w:val="Piedepgina"/>
            <w:jc w:val="right"/>
            <w:rPr>
              <w:i/>
              <w:sz w:val="20"/>
              <w:szCs w:val="20"/>
              <w:lang w:val="pt-BR"/>
            </w:rPr>
          </w:pPr>
        </w:p>
        <w:p w14:paraId="17210D56" w14:textId="7CB45F9C" w:rsidR="005D72AA" w:rsidRPr="00323204" w:rsidRDefault="00905CE5" w:rsidP="005D72AA">
          <w:pPr>
            <w:pStyle w:val="Piedepgina"/>
            <w:jc w:val="right"/>
            <w:rPr>
              <w:i/>
              <w:sz w:val="20"/>
              <w:szCs w:val="20"/>
              <w:lang w:val="pt-BR"/>
            </w:rPr>
          </w:pPr>
          <w:r>
            <w:rPr>
              <w:i/>
              <w:sz w:val="20"/>
              <w:szCs w:val="20"/>
              <w:lang w:val="pt-BR"/>
            </w:rPr>
            <w:t xml:space="preserve">XVII CIAEM, Barranquilla, </w:t>
          </w:r>
          <w:proofErr w:type="spellStart"/>
          <w:r>
            <w:rPr>
              <w:i/>
              <w:sz w:val="20"/>
              <w:szCs w:val="20"/>
              <w:lang w:val="pt-BR"/>
            </w:rPr>
            <w:t>Colombia</w:t>
          </w:r>
          <w:proofErr w:type="spellEnd"/>
          <w:r>
            <w:rPr>
              <w:i/>
              <w:sz w:val="20"/>
              <w:szCs w:val="20"/>
              <w:lang w:val="pt-BR"/>
            </w:rPr>
            <w:t>, 2027</w:t>
          </w:r>
          <w:r w:rsidR="005D72AA" w:rsidRPr="00323204">
            <w:rPr>
              <w:i/>
              <w:sz w:val="20"/>
              <w:szCs w:val="20"/>
              <w:lang w:val="pt-BR"/>
            </w:rPr>
            <w:t>.</w:t>
          </w:r>
        </w:p>
      </w:tc>
    </w:tr>
  </w:tbl>
  <w:p w14:paraId="6E129779" w14:textId="77777777" w:rsidR="00881B88" w:rsidRPr="00323204" w:rsidRDefault="00881B88" w:rsidP="003B043F">
    <w:pPr>
      <w:pStyle w:val="Piedepgina"/>
      <w:jc w:val="center"/>
      <w:rPr>
        <w:i/>
        <w:sz w:val="22"/>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E5F2E" w14:textId="77777777" w:rsidR="0061507F" w:rsidRDefault="0061507F">
      <w:r>
        <w:separator/>
      </w:r>
    </w:p>
  </w:footnote>
  <w:footnote w:type="continuationSeparator" w:id="0">
    <w:p w14:paraId="23231E0D" w14:textId="77777777" w:rsidR="0061507F" w:rsidRDefault="00615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F9BE8" w14:textId="77777777" w:rsidR="00881B88" w:rsidRDefault="00881B88" w:rsidP="003B043F">
    <w:pPr>
      <w:pStyle w:val="Encabezado"/>
      <w:framePr w:wrap="around" w:vAnchor="text" w:hAnchor="margin" w:xAlign="right" w:y="1"/>
      <w:rPr>
        <w:rStyle w:val="Nmerodepgina"/>
      </w:rPr>
    </w:pPr>
    <w:r>
      <w:rPr>
        <w:rStyle w:val="Nmerodepgina"/>
      </w:rPr>
      <w:fldChar w:fldCharType="begin"/>
    </w:r>
    <w:r w:rsidR="00071706">
      <w:rPr>
        <w:rStyle w:val="Nmerodepgina"/>
      </w:rPr>
      <w:instrText>PAGE</w:instrText>
    </w:r>
    <w:r>
      <w:rPr>
        <w:rStyle w:val="Nmerodepgina"/>
      </w:rPr>
      <w:instrText xml:space="preserve">  </w:instrText>
    </w:r>
    <w:r>
      <w:rPr>
        <w:rStyle w:val="Nmerodepgina"/>
      </w:rPr>
      <w:fldChar w:fldCharType="separate"/>
    </w:r>
    <w:r>
      <w:rPr>
        <w:rStyle w:val="Nmerodepgina"/>
        <w:noProof/>
      </w:rPr>
      <w:t>1</w:t>
    </w:r>
    <w:r>
      <w:rPr>
        <w:rStyle w:val="Nmerodepgina"/>
      </w:rPr>
      <w:fldChar w:fldCharType="end"/>
    </w:r>
  </w:p>
  <w:p w14:paraId="5F1CE9BF" w14:textId="77777777" w:rsidR="00881B88" w:rsidRDefault="00881B88" w:rsidP="003B04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0023" w14:textId="77777777" w:rsidR="00881B88" w:rsidRPr="00907F0D" w:rsidRDefault="00881B88" w:rsidP="003B043F">
    <w:pPr>
      <w:pStyle w:val="Encabezado"/>
      <w:framePr w:wrap="around" w:vAnchor="text" w:hAnchor="margin" w:xAlign="right" w:y="1"/>
      <w:rPr>
        <w:rStyle w:val="Nmerodepgina"/>
        <w:sz w:val="24"/>
      </w:rPr>
    </w:pPr>
    <w:r w:rsidRPr="00907F0D">
      <w:rPr>
        <w:rStyle w:val="Nmerodepgina"/>
        <w:sz w:val="24"/>
      </w:rPr>
      <w:fldChar w:fldCharType="begin"/>
    </w:r>
    <w:r w:rsidR="00071706" w:rsidRPr="00907F0D">
      <w:rPr>
        <w:rStyle w:val="Nmerodepgina"/>
        <w:sz w:val="24"/>
      </w:rPr>
      <w:instrText>PAGE</w:instrText>
    </w:r>
    <w:r w:rsidRPr="00907F0D">
      <w:rPr>
        <w:rStyle w:val="Nmerodepgina"/>
        <w:sz w:val="24"/>
      </w:rPr>
      <w:instrText xml:space="preserve">  </w:instrText>
    </w:r>
    <w:r w:rsidRPr="00907F0D">
      <w:rPr>
        <w:rStyle w:val="Nmerodepgina"/>
        <w:sz w:val="24"/>
      </w:rPr>
      <w:fldChar w:fldCharType="separate"/>
    </w:r>
    <w:r w:rsidR="0054368B" w:rsidRPr="00907F0D">
      <w:rPr>
        <w:rStyle w:val="Nmerodepgina"/>
        <w:noProof/>
        <w:sz w:val="24"/>
      </w:rPr>
      <w:t>4</w:t>
    </w:r>
    <w:r w:rsidRPr="00907F0D">
      <w:rPr>
        <w:rStyle w:val="Nmerodepgina"/>
        <w:sz w:val="24"/>
      </w:rPr>
      <w:fldChar w:fldCharType="end"/>
    </w:r>
  </w:p>
  <w:p w14:paraId="1B20FC15" w14:textId="48423379" w:rsidR="00881B88" w:rsidRPr="00907F0D" w:rsidRDefault="00380E32" w:rsidP="00380E32">
    <w:pPr>
      <w:pStyle w:val="Encabezado"/>
      <w:rPr>
        <w:sz w:val="20"/>
        <w:szCs w:val="20"/>
      </w:rPr>
    </w:pPr>
    <w:r>
      <w:t>Desarrollo del sentido de la medida en educación primaria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03C95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7E2032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B5E3C3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1A81C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7DA84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DC01D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19CF64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29E6F6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BA69FC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E08F92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EEE3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FA3047"/>
    <w:multiLevelType w:val="hybridMultilevel"/>
    <w:tmpl w:val="91E6C710"/>
    <w:lvl w:ilvl="0" w:tplc="3C58478E">
      <w:start w:val="1"/>
      <w:numFmt w:val="bullet"/>
      <w:pStyle w:val="Listados"/>
      <w:lvlText w:val=""/>
      <w:lvlJc w:val="left"/>
      <w:pPr>
        <w:ind w:left="644"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2" w15:restartNumberingAfterBreak="0">
    <w:nsid w:val="61FC46B8"/>
    <w:multiLevelType w:val="hybridMultilevel"/>
    <w:tmpl w:val="AAD08E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7C800425"/>
    <w:multiLevelType w:val="multilevel"/>
    <w:tmpl w:val="134E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3049871">
    <w:abstractNumId w:val="11"/>
  </w:num>
  <w:num w:numId="2" w16cid:durableId="271015335">
    <w:abstractNumId w:val="12"/>
  </w:num>
  <w:num w:numId="3" w16cid:durableId="1776899142">
    <w:abstractNumId w:val="13"/>
  </w:num>
  <w:num w:numId="4" w16cid:durableId="1676613997">
    <w:abstractNumId w:val="11"/>
  </w:num>
  <w:num w:numId="5" w16cid:durableId="906767963">
    <w:abstractNumId w:val="11"/>
  </w:num>
  <w:num w:numId="6" w16cid:durableId="1085880777">
    <w:abstractNumId w:val="11"/>
  </w:num>
  <w:num w:numId="7" w16cid:durableId="393813771">
    <w:abstractNumId w:val="11"/>
  </w:num>
  <w:num w:numId="8" w16cid:durableId="179199745">
    <w:abstractNumId w:val="11"/>
  </w:num>
  <w:num w:numId="9" w16cid:durableId="2134519710">
    <w:abstractNumId w:val="10"/>
  </w:num>
  <w:num w:numId="10" w16cid:durableId="550970161">
    <w:abstractNumId w:val="8"/>
  </w:num>
  <w:num w:numId="11" w16cid:durableId="2122146914">
    <w:abstractNumId w:val="7"/>
  </w:num>
  <w:num w:numId="12" w16cid:durableId="1625578130">
    <w:abstractNumId w:val="6"/>
  </w:num>
  <w:num w:numId="13" w16cid:durableId="1302492822">
    <w:abstractNumId w:val="5"/>
  </w:num>
  <w:num w:numId="14" w16cid:durableId="898787048">
    <w:abstractNumId w:val="9"/>
  </w:num>
  <w:num w:numId="15" w16cid:durableId="683243346">
    <w:abstractNumId w:val="4"/>
  </w:num>
  <w:num w:numId="16" w16cid:durableId="708721629">
    <w:abstractNumId w:val="3"/>
  </w:num>
  <w:num w:numId="17" w16cid:durableId="1502887373">
    <w:abstractNumId w:val="2"/>
  </w:num>
  <w:num w:numId="18" w16cid:durableId="829902915">
    <w:abstractNumId w:val="1"/>
  </w:num>
  <w:num w:numId="19" w16cid:durableId="22873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567"/>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51"/>
    <w:rsid w:val="000112F8"/>
    <w:rsid w:val="00014919"/>
    <w:rsid w:val="0002405F"/>
    <w:rsid w:val="00045766"/>
    <w:rsid w:val="0006263B"/>
    <w:rsid w:val="00063898"/>
    <w:rsid w:val="00071706"/>
    <w:rsid w:val="00073FBC"/>
    <w:rsid w:val="0007619D"/>
    <w:rsid w:val="00086214"/>
    <w:rsid w:val="00096F99"/>
    <w:rsid w:val="000E0FD9"/>
    <w:rsid w:val="000F3966"/>
    <w:rsid w:val="000F485E"/>
    <w:rsid w:val="00101821"/>
    <w:rsid w:val="00112984"/>
    <w:rsid w:val="00112B6F"/>
    <w:rsid w:val="001161A4"/>
    <w:rsid w:val="001178B8"/>
    <w:rsid w:val="00127D49"/>
    <w:rsid w:val="00130D71"/>
    <w:rsid w:val="00176A5E"/>
    <w:rsid w:val="001A1DB7"/>
    <w:rsid w:val="001A5C51"/>
    <w:rsid w:val="001B2A3C"/>
    <w:rsid w:val="001B4CD9"/>
    <w:rsid w:val="001C0B14"/>
    <w:rsid w:val="001C2E79"/>
    <w:rsid w:val="001D78C4"/>
    <w:rsid w:val="001F7524"/>
    <w:rsid w:val="00212D27"/>
    <w:rsid w:val="00213B89"/>
    <w:rsid w:val="00246CD2"/>
    <w:rsid w:val="00250FF0"/>
    <w:rsid w:val="002607A5"/>
    <w:rsid w:val="002650E4"/>
    <w:rsid w:val="00282B64"/>
    <w:rsid w:val="002A07B9"/>
    <w:rsid w:val="002A39BC"/>
    <w:rsid w:val="002A7DBC"/>
    <w:rsid w:val="002A7DBF"/>
    <w:rsid w:val="002E40C6"/>
    <w:rsid w:val="002F551B"/>
    <w:rsid w:val="00305986"/>
    <w:rsid w:val="00305AC6"/>
    <w:rsid w:val="00315359"/>
    <w:rsid w:val="00316BB9"/>
    <w:rsid w:val="003226D8"/>
    <w:rsid w:val="0032304B"/>
    <w:rsid w:val="00323204"/>
    <w:rsid w:val="00355B10"/>
    <w:rsid w:val="0037461A"/>
    <w:rsid w:val="00380E32"/>
    <w:rsid w:val="0038559D"/>
    <w:rsid w:val="003B043F"/>
    <w:rsid w:val="003B7F3F"/>
    <w:rsid w:val="003C5C70"/>
    <w:rsid w:val="003D111E"/>
    <w:rsid w:val="003F515E"/>
    <w:rsid w:val="00417C08"/>
    <w:rsid w:val="0042076F"/>
    <w:rsid w:val="0043104A"/>
    <w:rsid w:val="004340D9"/>
    <w:rsid w:val="00435899"/>
    <w:rsid w:val="00445517"/>
    <w:rsid w:val="004575BC"/>
    <w:rsid w:val="00463576"/>
    <w:rsid w:val="004761DF"/>
    <w:rsid w:val="00481F23"/>
    <w:rsid w:val="00493151"/>
    <w:rsid w:val="00493C78"/>
    <w:rsid w:val="004E1D71"/>
    <w:rsid w:val="004F13A9"/>
    <w:rsid w:val="004F22E8"/>
    <w:rsid w:val="00502804"/>
    <w:rsid w:val="00517F3F"/>
    <w:rsid w:val="0054368B"/>
    <w:rsid w:val="005553AF"/>
    <w:rsid w:val="00562FE2"/>
    <w:rsid w:val="00563087"/>
    <w:rsid w:val="00576058"/>
    <w:rsid w:val="00585BA0"/>
    <w:rsid w:val="005900B2"/>
    <w:rsid w:val="005C7958"/>
    <w:rsid w:val="005D72AA"/>
    <w:rsid w:val="0061507F"/>
    <w:rsid w:val="00622CB3"/>
    <w:rsid w:val="006264BF"/>
    <w:rsid w:val="0065315F"/>
    <w:rsid w:val="0068207A"/>
    <w:rsid w:val="006867EF"/>
    <w:rsid w:val="00692C89"/>
    <w:rsid w:val="006B5F9A"/>
    <w:rsid w:val="006B61E8"/>
    <w:rsid w:val="006D0A03"/>
    <w:rsid w:val="006D74B9"/>
    <w:rsid w:val="006E70AF"/>
    <w:rsid w:val="006F450D"/>
    <w:rsid w:val="006F575D"/>
    <w:rsid w:val="007034D7"/>
    <w:rsid w:val="007152EF"/>
    <w:rsid w:val="007160E4"/>
    <w:rsid w:val="007163DC"/>
    <w:rsid w:val="00745435"/>
    <w:rsid w:val="0075020D"/>
    <w:rsid w:val="00776737"/>
    <w:rsid w:val="00785404"/>
    <w:rsid w:val="00787D0A"/>
    <w:rsid w:val="0079195D"/>
    <w:rsid w:val="007C7D7A"/>
    <w:rsid w:val="008042D5"/>
    <w:rsid w:val="008060C5"/>
    <w:rsid w:val="00835B23"/>
    <w:rsid w:val="00841D26"/>
    <w:rsid w:val="00847001"/>
    <w:rsid w:val="00852017"/>
    <w:rsid w:val="0085318C"/>
    <w:rsid w:val="00857E51"/>
    <w:rsid w:val="008733A7"/>
    <w:rsid w:val="00875B73"/>
    <w:rsid w:val="00880588"/>
    <w:rsid w:val="00881B88"/>
    <w:rsid w:val="00885796"/>
    <w:rsid w:val="008963AC"/>
    <w:rsid w:val="008A3E9D"/>
    <w:rsid w:val="008A4261"/>
    <w:rsid w:val="008C3E6B"/>
    <w:rsid w:val="008D710B"/>
    <w:rsid w:val="00901394"/>
    <w:rsid w:val="00905CE5"/>
    <w:rsid w:val="00907F0D"/>
    <w:rsid w:val="00917000"/>
    <w:rsid w:val="00921E4C"/>
    <w:rsid w:val="00922D78"/>
    <w:rsid w:val="00923D72"/>
    <w:rsid w:val="00960A62"/>
    <w:rsid w:val="009D17E7"/>
    <w:rsid w:val="009D460B"/>
    <w:rsid w:val="00A07BCC"/>
    <w:rsid w:val="00A11B2F"/>
    <w:rsid w:val="00A202A0"/>
    <w:rsid w:val="00A3082B"/>
    <w:rsid w:val="00A33212"/>
    <w:rsid w:val="00A34834"/>
    <w:rsid w:val="00A4183C"/>
    <w:rsid w:val="00A44032"/>
    <w:rsid w:val="00A45941"/>
    <w:rsid w:val="00A7294A"/>
    <w:rsid w:val="00A87A2B"/>
    <w:rsid w:val="00AC1208"/>
    <w:rsid w:val="00AC7CBD"/>
    <w:rsid w:val="00AE3D41"/>
    <w:rsid w:val="00AF5818"/>
    <w:rsid w:val="00B04674"/>
    <w:rsid w:val="00B15048"/>
    <w:rsid w:val="00B2307D"/>
    <w:rsid w:val="00B25CEC"/>
    <w:rsid w:val="00B35B6A"/>
    <w:rsid w:val="00B40B1B"/>
    <w:rsid w:val="00B60064"/>
    <w:rsid w:val="00B72983"/>
    <w:rsid w:val="00B9674E"/>
    <w:rsid w:val="00BA71D3"/>
    <w:rsid w:val="00BB1BA5"/>
    <w:rsid w:val="00BB4B28"/>
    <w:rsid w:val="00BE4C3D"/>
    <w:rsid w:val="00BF5391"/>
    <w:rsid w:val="00C00838"/>
    <w:rsid w:val="00C221EF"/>
    <w:rsid w:val="00C43473"/>
    <w:rsid w:val="00C45C97"/>
    <w:rsid w:val="00C47ADC"/>
    <w:rsid w:val="00C502F1"/>
    <w:rsid w:val="00C6544F"/>
    <w:rsid w:val="00C7498E"/>
    <w:rsid w:val="00C93F09"/>
    <w:rsid w:val="00CC59CC"/>
    <w:rsid w:val="00CC6F49"/>
    <w:rsid w:val="00CD072C"/>
    <w:rsid w:val="00CE5018"/>
    <w:rsid w:val="00D22499"/>
    <w:rsid w:val="00D325DF"/>
    <w:rsid w:val="00D35891"/>
    <w:rsid w:val="00D529C0"/>
    <w:rsid w:val="00D62289"/>
    <w:rsid w:val="00D7124C"/>
    <w:rsid w:val="00D92C10"/>
    <w:rsid w:val="00DA18BB"/>
    <w:rsid w:val="00DD43AD"/>
    <w:rsid w:val="00DD6C8D"/>
    <w:rsid w:val="00DF55B3"/>
    <w:rsid w:val="00E0344F"/>
    <w:rsid w:val="00E11717"/>
    <w:rsid w:val="00E11C20"/>
    <w:rsid w:val="00E17850"/>
    <w:rsid w:val="00E238A4"/>
    <w:rsid w:val="00E452EB"/>
    <w:rsid w:val="00E46FD6"/>
    <w:rsid w:val="00E7023F"/>
    <w:rsid w:val="00E91097"/>
    <w:rsid w:val="00ED2C97"/>
    <w:rsid w:val="00EE72B1"/>
    <w:rsid w:val="00EF76D8"/>
    <w:rsid w:val="00EF7F1A"/>
    <w:rsid w:val="00F13805"/>
    <w:rsid w:val="00F21507"/>
    <w:rsid w:val="00F35502"/>
    <w:rsid w:val="00F406EE"/>
    <w:rsid w:val="00F569DD"/>
    <w:rsid w:val="00F75EE1"/>
    <w:rsid w:val="00F94A82"/>
    <w:rsid w:val="00FB1354"/>
    <w:rsid w:val="00FD7055"/>
    <w:rsid w:val="00FF3743"/>
    <w:rsid w:val="00FF52FC"/>
  </w:rsids>
  <m:mathPr>
    <m:mathFont m:val="Cambria Math"/>
    <m:brkBin m:val="before"/>
    <m:brkBinSub m:val="--"/>
    <m:smallFrac m:val="0"/>
    <m:dispDef m:val="0"/>
    <m:lMargin m:val="0"/>
    <m:rMargin m:val="0"/>
    <m:defJc m:val="centerGroup"/>
    <m:wrapRight/>
    <m:intLim m:val="subSup"/>
    <m:naryLim m:val="subSup"/>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2B24EC"/>
  <w14:defaultImageDpi w14:val="300"/>
  <w15:chartTrackingRefBased/>
  <w15:docId w15:val="{71FC13D6-6FC2-5741-B5D3-99FB61CA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s-CR"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766"/>
    <w:rPr>
      <w:rFonts w:ascii="Times New Roman" w:eastAsia="Times New Roman" w:hAnsi="Times New Roman"/>
      <w:sz w:val="24"/>
      <w:szCs w:val="24"/>
      <w:lang w:eastAsia="es-MX"/>
    </w:rPr>
  </w:style>
  <w:style w:type="paragraph" w:styleId="Ttulo1">
    <w:name w:val="heading 1"/>
    <w:basedOn w:val="Normal"/>
    <w:next w:val="Normal"/>
    <w:link w:val="Ttulo1Car"/>
    <w:uiPriority w:val="9"/>
    <w:qFormat/>
    <w:rsid w:val="007163DC"/>
    <w:pPr>
      <w:keepNext/>
      <w:spacing w:before="240" w:after="60"/>
      <w:outlineLvl w:val="0"/>
    </w:pPr>
    <w:rPr>
      <w:rFonts w:ascii="Calibri" w:eastAsia="MS Gothic" w:hAnsi="Calibri"/>
      <w:b/>
      <w:bCs/>
      <w:kern w:val="32"/>
      <w:sz w:val="32"/>
      <w:szCs w:val="32"/>
    </w:rPr>
  </w:style>
  <w:style w:type="paragraph" w:styleId="Ttulo2">
    <w:name w:val="heading 2"/>
    <w:next w:val="Texto"/>
    <w:link w:val="Ttulo2Car"/>
    <w:autoRedefine/>
    <w:uiPriority w:val="9"/>
    <w:qFormat/>
    <w:rsid w:val="00E17850"/>
    <w:pPr>
      <w:keepNext/>
      <w:spacing w:after="120"/>
      <w:jc w:val="center"/>
      <w:outlineLvl w:val="1"/>
    </w:pPr>
    <w:rPr>
      <w:rFonts w:ascii="Times New Roman" w:eastAsia="Times New Roman" w:hAnsi="Times New Roman"/>
      <w:b/>
      <w:bCs/>
      <w:iCs/>
      <w:sz w:val="24"/>
      <w:szCs w:val="28"/>
      <w:lang w:val="es-ES_tradnl" w:eastAsia="en-US"/>
    </w:rPr>
  </w:style>
  <w:style w:type="paragraph" w:styleId="Ttulo3">
    <w:name w:val="heading 3"/>
    <w:next w:val="Texto"/>
    <w:link w:val="Ttulo3Car"/>
    <w:autoRedefine/>
    <w:uiPriority w:val="9"/>
    <w:qFormat/>
    <w:rsid w:val="00BD29C0"/>
    <w:pPr>
      <w:keepNext/>
      <w:spacing w:after="120"/>
      <w:outlineLvl w:val="2"/>
    </w:pPr>
    <w:rPr>
      <w:rFonts w:ascii="Times New Roman" w:eastAsia="Times New Roman" w:hAnsi="Times New Roman"/>
      <w:b/>
      <w:bCs/>
      <w:sz w:val="24"/>
      <w:szCs w:val="26"/>
      <w:lang w:val="es-ES_tradnl" w:eastAsia="en-US"/>
    </w:rPr>
  </w:style>
  <w:style w:type="paragraph" w:styleId="Ttulo4">
    <w:name w:val="heading 4"/>
    <w:basedOn w:val="Normal"/>
    <w:next w:val="Normal"/>
    <w:link w:val="Ttulo4Car"/>
    <w:uiPriority w:val="9"/>
    <w:qFormat/>
    <w:rsid w:val="008144A7"/>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A5C51"/>
    <w:pPr>
      <w:spacing w:after="120" w:line="480" w:lineRule="auto"/>
    </w:pPr>
  </w:style>
  <w:style w:type="character" w:customStyle="1" w:styleId="Textoindependiente2Car">
    <w:name w:val="Texto independiente 2 Car"/>
    <w:link w:val="Textoindependiente2"/>
    <w:rsid w:val="001A5C51"/>
    <w:rPr>
      <w:rFonts w:ascii="Times New Roman" w:hAnsi="Times New Roman" w:cs="Times New Roman"/>
    </w:rPr>
  </w:style>
  <w:style w:type="character" w:styleId="Hipervnculo">
    <w:name w:val="Hyperlink"/>
    <w:unhideWhenUsed/>
    <w:rsid w:val="001A5C51"/>
    <w:rPr>
      <w:color w:val="0000FF"/>
      <w:u w:val="single"/>
    </w:rPr>
  </w:style>
  <w:style w:type="paragraph" w:styleId="Encabezado">
    <w:name w:val="header"/>
    <w:basedOn w:val="Normal"/>
    <w:link w:val="EncabezadoCar"/>
    <w:qFormat/>
    <w:rsid w:val="004F5306"/>
    <w:pPr>
      <w:ind w:right="360"/>
    </w:pPr>
    <w:rPr>
      <w:i/>
      <w:sz w:val="22"/>
    </w:rPr>
  </w:style>
  <w:style w:type="character" w:customStyle="1" w:styleId="EncabezadoCar1">
    <w:name w:val="Encabezado Car1"/>
    <w:uiPriority w:val="99"/>
    <w:rsid w:val="005670D5"/>
    <w:rPr>
      <w:rFonts w:ascii="Times New Roman" w:hAnsi="Times New Roman" w:cs="Times New Roman"/>
    </w:rPr>
  </w:style>
  <w:style w:type="paragraph" w:styleId="Piedepgina">
    <w:name w:val="footer"/>
    <w:basedOn w:val="Normal"/>
    <w:link w:val="PiedepginaCar"/>
    <w:uiPriority w:val="99"/>
    <w:unhideWhenUsed/>
    <w:rsid w:val="005670D5"/>
    <w:pPr>
      <w:tabs>
        <w:tab w:val="center" w:pos="4252"/>
        <w:tab w:val="right" w:pos="8504"/>
      </w:tabs>
    </w:pPr>
  </w:style>
  <w:style w:type="character" w:customStyle="1" w:styleId="PiedepginaCar">
    <w:name w:val="Pie de página Car"/>
    <w:link w:val="Piedepgina"/>
    <w:uiPriority w:val="99"/>
    <w:rsid w:val="005670D5"/>
    <w:rPr>
      <w:rFonts w:ascii="Times New Roman" w:hAnsi="Times New Roman" w:cs="Times New Roman"/>
    </w:rPr>
  </w:style>
  <w:style w:type="paragraph" w:customStyle="1" w:styleId="Cuadrculamedia21">
    <w:name w:val="Cuadrícula media 21"/>
    <w:link w:val="Cuadrculamedia2Car"/>
    <w:uiPriority w:val="1"/>
    <w:qFormat/>
    <w:rsid w:val="005670D5"/>
    <w:pPr>
      <w:spacing w:line="360" w:lineRule="auto"/>
    </w:pPr>
    <w:rPr>
      <w:rFonts w:eastAsia="Times New Roman"/>
      <w:sz w:val="22"/>
      <w:szCs w:val="22"/>
      <w:lang w:val="es-ES_tradnl"/>
    </w:rPr>
  </w:style>
  <w:style w:type="character" w:customStyle="1" w:styleId="Cuadrculamedia2Car">
    <w:name w:val="Cuadrícula media 2 Car"/>
    <w:link w:val="Cuadrculamedia21"/>
    <w:uiPriority w:val="1"/>
    <w:rsid w:val="005670D5"/>
    <w:rPr>
      <w:rFonts w:eastAsia="Times New Roman"/>
      <w:sz w:val="22"/>
      <w:szCs w:val="22"/>
      <w:lang w:val="es-ES_tradnl" w:eastAsia="es-ES_tradnl" w:bidi="ar-SA"/>
    </w:rPr>
  </w:style>
  <w:style w:type="paragraph" w:customStyle="1" w:styleId="Cuadrculamedia1-nfasis21">
    <w:name w:val="Cuadrícula media 1 - Énfasis 21"/>
    <w:basedOn w:val="Normal"/>
    <w:link w:val="Cuadrculamedia1-nfasis2Car"/>
    <w:uiPriority w:val="34"/>
    <w:qFormat/>
    <w:rsid w:val="009744A8"/>
    <w:pPr>
      <w:ind w:left="720"/>
      <w:contextualSpacing/>
    </w:pPr>
  </w:style>
  <w:style w:type="character" w:styleId="Nmerodepgina">
    <w:name w:val="page number"/>
    <w:basedOn w:val="Fuentedeprrafopredeter"/>
    <w:uiPriority w:val="99"/>
    <w:semiHidden/>
    <w:unhideWhenUsed/>
    <w:rsid w:val="00966ABA"/>
  </w:style>
  <w:style w:type="paragraph" w:styleId="Textonotapie">
    <w:name w:val="footnote text"/>
    <w:basedOn w:val="Normal"/>
    <w:link w:val="TextonotapieCar"/>
    <w:uiPriority w:val="99"/>
    <w:semiHidden/>
    <w:unhideWhenUsed/>
    <w:rsid w:val="009E7237"/>
  </w:style>
  <w:style w:type="character" w:customStyle="1" w:styleId="TextonotapieCar">
    <w:name w:val="Texto nota pie Car"/>
    <w:link w:val="Textonotapie"/>
    <w:uiPriority w:val="99"/>
    <w:semiHidden/>
    <w:rsid w:val="009E7237"/>
    <w:rPr>
      <w:rFonts w:ascii="Times New Roman" w:hAnsi="Times New Roman"/>
      <w:sz w:val="24"/>
      <w:szCs w:val="24"/>
      <w:lang w:eastAsia="en-US"/>
    </w:rPr>
  </w:style>
  <w:style w:type="character" w:styleId="Refdenotaalpie">
    <w:name w:val="footnote reference"/>
    <w:uiPriority w:val="99"/>
    <w:semiHidden/>
    <w:unhideWhenUsed/>
    <w:rsid w:val="009E7237"/>
    <w:rPr>
      <w:vertAlign w:val="superscript"/>
    </w:rPr>
  </w:style>
  <w:style w:type="character" w:styleId="Refdecomentario">
    <w:name w:val="annotation reference"/>
    <w:uiPriority w:val="99"/>
    <w:semiHidden/>
    <w:unhideWhenUsed/>
    <w:rsid w:val="000D7C9B"/>
    <w:rPr>
      <w:sz w:val="18"/>
      <w:szCs w:val="18"/>
    </w:rPr>
  </w:style>
  <w:style w:type="paragraph" w:styleId="Textocomentario">
    <w:name w:val="annotation text"/>
    <w:basedOn w:val="Normal"/>
    <w:link w:val="TextocomentarioCar"/>
    <w:uiPriority w:val="99"/>
    <w:unhideWhenUsed/>
    <w:rsid w:val="000D7C9B"/>
  </w:style>
  <w:style w:type="character" w:customStyle="1" w:styleId="TextocomentarioCar">
    <w:name w:val="Texto comentario Car"/>
    <w:link w:val="Textocomentario"/>
    <w:uiPriority w:val="99"/>
    <w:rsid w:val="000D7C9B"/>
    <w:rPr>
      <w:rFonts w:ascii="Times New Roman" w:hAnsi="Times New Roman"/>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0D7C9B"/>
    <w:rPr>
      <w:b/>
      <w:bCs/>
      <w:sz w:val="20"/>
      <w:szCs w:val="20"/>
    </w:rPr>
  </w:style>
  <w:style w:type="character" w:customStyle="1" w:styleId="AsuntodelcomentarioCar">
    <w:name w:val="Asunto del comentario Car"/>
    <w:link w:val="Asuntodelcomentario"/>
    <w:uiPriority w:val="99"/>
    <w:semiHidden/>
    <w:rsid w:val="000D7C9B"/>
    <w:rPr>
      <w:rFonts w:ascii="Times New Roman" w:hAnsi="Times New Roman"/>
      <w:b/>
      <w:bCs/>
      <w:sz w:val="24"/>
      <w:szCs w:val="24"/>
      <w:lang w:eastAsia="en-US"/>
    </w:rPr>
  </w:style>
  <w:style w:type="paragraph" w:styleId="Textodeglobo">
    <w:name w:val="Balloon Text"/>
    <w:basedOn w:val="Normal"/>
    <w:link w:val="TextodegloboCar"/>
    <w:uiPriority w:val="99"/>
    <w:semiHidden/>
    <w:unhideWhenUsed/>
    <w:rsid w:val="000D7C9B"/>
    <w:rPr>
      <w:rFonts w:ascii="Lucida Grande" w:hAnsi="Lucida Grande"/>
      <w:sz w:val="18"/>
      <w:szCs w:val="18"/>
    </w:rPr>
  </w:style>
  <w:style w:type="character" w:customStyle="1" w:styleId="TextodegloboCar">
    <w:name w:val="Texto de globo Car"/>
    <w:link w:val="Textodeglobo"/>
    <w:uiPriority w:val="99"/>
    <w:semiHidden/>
    <w:rsid w:val="000D7C9B"/>
    <w:rPr>
      <w:rFonts w:ascii="Lucida Grande" w:hAnsi="Lucida Grande"/>
      <w:sz w:val="18"/>
      <w:szCs w:val="18"/>
      <w:lang w:eastAsia="en-US"/>
    </w:rPr>
  </w:style>
  <w:style w:type="paragraph" w:styleId="Textoindependiente">
    <w:name w:val="Body Text"/>
    <w:basedOn w:val="Normal"/>
    <w:link w:val="TextoindependienteCar"/>
    <w:uiPriority w:val="99"/>
    <w:semiHidden/>
    <w:unhideWhenUsed/>
    <w:rsid w:val="00984CEA"/>
    <w:pPr>
      <w:spacing w:after="120"/>
    </w:pPr>
  </w:style>
  <w:style w:type="character" w:customStyle="1" w:styleId="TextoindependienteCar">
    <w:name w:val="Texto independiente Car"/>
    <w:link w:val="Textoindependiente"/>
    <w:rsid w:val="00984CEA"/>
    <w:rPr>
      <w:rFonts w:ascii="Times New Roman" w:hAnsi="Times New Roman"/>
      <w:sz w:val="24"/>
      <w:szCs w:val="24"/>
      <w:lang w:eastAsia="en-US"/>
    </w:rPr>
  </w:style>
  <w:style w:type="character" w:styleId="Textoennegrita">
    <w:name w:val="Strong"/>
    <w:qFormat/>
    <w:rsid w:val="00984CEA"/>
    <w:rPr>
      <w:b/>
      <w:bCs/>
    </w:rPr>
  </w:style>
  <w:style w:type="character" w:styleId="nfasis">
    <w:name w:val="Emphasis"/>
    <w:qFormat/>
    <w:rsid w:val="0014466D"/>
    <w:rPr>
      <w:i/>
      <w:iCs/>
    </w:rPr>
  </w:style>
  <w:style w:type="paragraph" w:styleId="Ttulo">
    <w:name w:val="Title"/>
    <w:next w:val="Normal"/>
    <w:link w:val="TtuloCar"/>
    <w:uiPriority w:val="10"/>
    <w:qFormat/>
    <w:rsid w:val="00847092"/>
    <w:pPr>
      <w:tabs>
        <w:tab w:val="left" w:pos="567"/>
      </w:tabs>
      <w:spacing w:after="120"/>
      <w:jc w:val="center"/>
    </w:pPr>
    <w:rPr>
      <w:rFonts w:ascii="Times New Roman" w:hAnsi="Times New Roman" w:cs="Trebuchet MS"/>
      <w:b/>
      <w:sz w:val="32"/>
      <w:szCs w:val="24"/>
      <w:lang w:val="es-ES_tradnl" w:eastAsia="en-US"/>
    </w:rPr>
  </w:style>
  <w:style w:type="character" w:customStyle="1" w:styleId="TtuloCar">
    <w:name w:val="Título Car"/>
    <w:link w:val="Ttulo"/>
    <w:uiPriority w:val="10"/>
    <w:rsid w:val="00847092"/>
    <w:rPr>
      <w:rFonts w:ascii="Times New Roman" w:hAnsi="Times New Roman" w:cs="Trebuchet MS"/>
      <w:b/>
      <w:sz w:val="32"/>
      <w:szCs w:val="24"/>
      <w:lang w:val="es-ES_tradnl" w:eastAsia="en-US" w:bidi="ar-SA"/>
    </w:rPr>
  </w:style>
  <w:style w:type="paragraph" w:customStyle="1" w:styleId="Resumen">
    <w:name w:val="Resumen"/>
    <w:link w:val="ResumenChar"/>
    <w:qFormat/>
    <w:rsid w:val="0051457B"/>
    <w:pPr>
      <w:widowControl w:val="0"/>
      <w:tabs>
        <w:tab w:val="left" w:pos="567"/>
      </w:tabs>
      <w:autoSpaceDE w:val="0"/>
      <w:autoSpaceDN w:val="0"/>
      <w:adjustRightInd w:val="0"/>
      <w:spacing w:after="120"/>
      <w:ind w:left="567" w:right="567"/>
      <w:jc w:val="both"/>
    </w:pPr>
    <w:rPr>
      <w:rFonts w:ascii="Times New Roman" w:hAnsi="Times New Roman" w:cs="Trebuchet MS"/>
      <w:sz w:val="24"/>
      <w:szCs w:val="24"/>
      <w:lang w:val="es-ES_tradnl"/>
    </w:rPr>
  </w:style>
  <w:style w:type="paragraph" w:customStyle="1" w:styleId="Texto">
    <w:name w:val="Texto"/>
    <w:link w:val="TextoChar"/>
    <w:autoRedefine/>
    <w:qFormat/>
    <w:rsid w:val="002A7DBC"/>
    <w:pPr>
      <w:widowControl w:val="0"/>
      <w:tabs>
        <w:tab w:val="left" w:pos="567"/>
      </w:tabs>
      <w:autoSpaceDE w:val="0"/>
      <w:autoSpaceDN w:val="0"/>
      <w:adjustRightInd w:val="0"/>
    </w:pPr>
    <w:rPr>
      <w:rFonts w:ascii="Times New Roman" w:hAnsi="Times New Roman" w:cs="Trebuchet MS"/>
      <w:sz w:val="24"/>
      <w:szCs w:val="24"/>
      <w:lang w:val="es-ES_tradnl"/>
    </w:rPr>
  </w:style>
  <w:style w:type="character" w:customStyle="1" w:styleId="ResumenChar">
    <w:name w:val="Resumen Char"/>
    <w:link w:val="Resumen"/>
    <w:rsid w:val="0051457B"/>
    <w:rPr>
      <w:rFonts w:ascii="Times New Roman" w:hAnsi="Times New Roman" w:cs="Trebuchet MS"/>
      <w:sz w:val="24"/>
      <w:szCs w:val="24"/>
      <w:lang w:val="es-ES_tradnl" w:eastAsia="es-ES_tradnl" w:bidi="ar-SA"/>
    </w:rPr>
  </w:style>
  <w:style w:type="character" w:customStyle="1" w:styleId="TextoChar">
    <w:name w:val="Texto Char"/>
    <w:link w:val="Texto"/>
    <w:rsid w:val="002A7DBC"/>
    <w:rPr>
      <w:rFonts w:ascii="Times New Roman" w:hAnsi="Times New Roman" w:cs="Trebuchet MS"/>
      <w:sz w:val="24"/>
      <w:szCs w:val="24"/>
      <w:lang w:val="es-ES_tradnl"/>
    </w:rPr>
  </w:style>
  <w:style w:type="paragraph" w:customStyle="1" w:styleId="Rodape">
    <w:name w:val="Rodape"/>
    <w:link w:val="RodapeChar"/>
    <w:qFormat/>
    <w:rsid w:val="0083617C"/>
    <w:pPr>
      <w:jc w:val="right"/>
    </w:pPr>
    <w:rPr>
      <w:rFonts w:ascii="Times New Roman" w:hAnsi="Times New Roman"/>
      <w:i/>
      <w:sz w:val="22"/>
      <w:szCs w:val="24"/>
      <w:lang w:val="es-ES_tradnl" w:eastAsia="en-US"/>
    </w:rPr>
  </w:style>
  <w:style w:type="character" w:customStyle="1" w:styleId="EncabezadoCar">
    <w:name w:val="Encabezado Car"/>
    <w:link w:val="Encabezado"/>
    <w:rsid w:val="004F5306"/>
    <w:rPr>
      <w:rFonts w:ascii="Times New Roman" w:hAnsi="Times New Roman" w:cs="Times New Roman"/>
      <w:i/>
      <w:sz w:val="22"/>
      <w:szCs w:val="24"/>
      <w:lang w:val="es-ES_tradnl" w:eastAsia="en-US"/>
    </w:rPr>
  </w:style>
  <w:style w:type="paragraph" w:customStyle="1" w:styleId="PiedePgina0">
    <w:name w:val="Pie de Página"/>
    <w:link w:val="PiedePginaChar"/>
    <w:qFormat/>
    <w:rsid w:val="00703C7E"/>
    <w:rPr>
      <w:rFonts w:ascii="Times New Roman" w:hAnsi="Times New Roman"/>
      <w:sz w:val="22"/>
      <w:szCs w:val="24"/>
      <w:lang w:val="es-ES_tradnl" w:eastAsia="en-US"/>
    </w:rPr>
  </w:style>
  <w:style w:type="character" w:customStyle="1" w:styleId="RodapeChar">
    <w:name w:val="Rodape Char"/>
    <w:link w:val="Rodape"/>
    <w:rsid w:val="0083617C"/>
    <w:rPr>
      <w:rFonts w:ascii="Times New Roman" w:hAnsi="Times New Roman"/>
      <w:i/>
      <w:sz w:val="22"/>
      <w:szCs w:val="24"/>
      <w:lang w:val="es-ES_tradnl" w:eastAsia="en-US" w:bidi="ar-SA"/>
    </w:rPr>
  </w:style>
  <w:style w:type="paragraph" w:customStyle="1" w:styleId="Figura">
    <w:name w:val="Figura"/>
    <w:link w:val="FiguraChar"/>
    <w:qFormat/>
    <w:rsid w:val="00045A6C"/>
    <w:pPr>
      <w:tabs>
        <w:tab w:val="left" w:pos="992"/>
      </w:tabs>
      <w:spacing w:after="120"/>
    </w:pPr>
    <w:rPr>
      <w:rFonts w:ascii="Times New Roman" w:hAnsi="Times New Roman"/>
      <w:sz w:val="22"/>
      <w:szCs w:val="24"/>
      <w:lang w:val="pt-BR" w:eastAsia="en-US"/>
    </w:rPr>
  </w:style>
  <w:style w:type="character" w:customStyle="1" w:styleId="PiedePginaChar">
    <w:name w:val="Pie de Página Char"/>
    <w:link w:val="PiedePgina0"/>
    <w:rsid w:val="00703C7E"/>
    <w:rPr>
      <w:rFonts w:ascii="Times New Roman" w:hAnsi="Times New Roman"/>
      <w:sz w:val="22"/>
      <w:szCs w:val="24"/>
      <w:lang w:val="es-ES_tradnl" w:eastAsia="en-US" w:bidi="ar-SA"/>
    </w:rPr>
  </w:style>
  <w:style w:type="paragraph" w:customStyle="1" w:styleId="Tabela">
    <w:name w:val="Tabela"/>
    <w:link w:val="TabelaChar"/>
    <w:qFormat/>
    <w:rsid w:val="00D078A1"/>
    <w:pPr>
      <w:snapToGrid w:val="0"/>
      <w:spacing w:after="120"/>
      <w:ind w:right="335"/>
    </w:pPr>
    <w:rPr>
      <w:rFonts w:ascii="Times New Roman" w:hAnsi="Times New Roman"/>
      <w:i/>
      <w:sz w:val="22"/>
      <w:szCs w:val="18"/>
      <w:lang w:val="pt-BR" w:eastAsia="en-US"/>
    </w:rPr>
  </w:style>
  <w:style w:type="character" w:customStyle="1" w:styleId="FiguraChar">
    <w:name w:val="Figura Char"/>
    <w:link w:val="Figura"/>
    <w:rsid w:val="00045A6C"/>
    <w:rPr>
      <w:rFonts w:ascii="Times New Roman" w:hAnsi="Times New Roman"/>
      <w:sz w:val="22"/>
      <w:szCs w:val="24"/>
      <w:lang w:val="pt-BR" w:eastAsia="en-US" w:bidi="ar-SA"/>
    </w:rPr>
  </w:style>
  <w:style w:type="paragraph" w:customStyle="1" w:styleId="ResumenTtulo">
    <w:name w:val="Resumen Título"/>
    <w:link w:val="ResumenTtuloChar"/>
    <w:qFormat/>
    <w:rsid w:val="006930B8"/>
    <w:pPr>
      <w:widowControl w:val="0"/>
      <w:tabs>
        <w:tab w:val="left" w:pos="567"/>
      </w:tabs>
      <w:autoSpaceDE w:val="0"/>
      <w:autoSpaceDN w:val="0"/>
      <w:adjustRightInd w:val="0"/>
      <w:spacing w:after="120"/>
      <w:ind w:left="567" w:right="571"/>
      <w:jc w:val="center"/>
    </w:pPr>
    <w:rPr>
      <w:rFonts w:ascii="Times New Roman" w:hAnsi="Times New Roman" w:cs="Trebuchet MS"/>
      <w:b/>
      <w:sz w:val="24"/>
      <w:szCs w:val="24"/>
      <w:lang w:val="pt-BR"/>
    </w:rPr>
  </w:style>
  <w:style w:type="character" w:customStyle="1" w:styleId="TabelaChar">
    <w:name w:val="Tabela Char"/>
    <w:link w:val="Tabela"/>
    <w:rsid w:val="00D078A1"/>
    <w:rPr>
      <w:rFonts w:ascii="Times New Roman" w:hAnsi="Times New Roman"/>
      <w:i/>
      <w:sz w:val="22"/>
      <w:szCs w:val="18"/>
      <w:lang w:val="pt-BR" w:eastAsia="en-US" w:bidi="ar-SA"/>
    </w:rPr>
  </w:style>
  <w:style w:type="paragraph" w:customStyle="1" w:styleId="Listados">
    <w:name w:val="Listados"/>
    <w:basedOn w:val="Cuadrculamedia1-nfasis21"/>
    <w:link w:val="ListagemChar"/>
    <w:autoRedefine/>
    <w:qFormat/>
    <w:rsid w:val="001C3D64"/>
    <w:pPr>
      <w:widowControl w:val="0"/>
      <w:numPr>
        <w:numId w:val="1"/>
      </w:numPr>
      <w:tabs>
        <w:tab w:val="left" w:pos="567"/>
      </w:tabs>
      <w:autoSpaceDE w:val="0"/>
      <w:autoSpaceDN w:val="0"/>
      <w:adjustRightInd w:val="0"/>
    </w:pPr>
    <w:rPr>
      <w:rFonts w:cs="Trebuchet MS"/>
      <w:lang w:val="pt-BR" w:eastAsia="es-ES_tradnl"/>
    </w:rPr>
  </w:style>
  <w:style w:type="character" w:customStyle="1" w:styleId="ResumenTtuloChar">
    <w:name w:val="Resumen Título Char"/>
    <w:link w:val="ResumenTtulo"/>
    <w:rsid w:val="006930B8"/>
    <w:rPr>
      <w:rFonts w:ascii="Times New Roman" w:hAnsi="Times New Roman" w:cs="Trebuchet MS"/>
      <w:b/>
      <w:sz w:val="24"/>
      <w:szCs w:val="24"/>
      <w:lang w:val="pt-BR" w:eastAsia="es-ES_tradnl" w:bidi="ar-SA"/>
    </w:rPr>
  </w:style>
  <w:style w:type="paragraph" w:customStyle="1" w:styleId="palabrasclave">
    <w:name w:val="palabras clave"/>
    <w:basedOn w:val="Resumen"/>
    <w:link w:val="palabrasclaveChar"/>
    <w:qFormat/>
    <w:rsid w:val="001C3D64"/>
    <w:rPr>
      <w:lang w:val="pt-BR"/>
    </w:rPr>
  </w:style>
  <w:style w:type="character" w:customStyle="1" w:styleId="Cuadrculamedia1-nfasis2Car">
    <w:name w:val="Cuadrícula media 1 - Énfasis 2 Car"/>
    <w:link w:val="Cuadrculamedia1-nfasis21"/>
    <w:uiPriority w:val="34"/>
    <w:rsid w:val="001C3D64"/>
    <w:rPr>
      <w:rFonts w:ascii="Times New Roman" w:hAnsi="Times New Roman"/>
      <w:sz w:val="24"/>
      <w:szCs w:val="24"/>
      <w:lang w:val="es-ES_tradnl" w:eastAsia="en-US"/>
    </w:rPr>
  </w:style>
  <w:style w:type="character" w:customStyle="1" w:styleId="ListagemChar">
    <w:name w:val="Listagem Char"/>
    <w:basedOn w:val="Cuadrculamedia1-nfasis2Car"/>
    <w:link w:val="Listados"/>
    <w:rsid w:val="001C3D64"/>
    <w:rPr>
      <w:rFonts w:ascii="Times New Roman" w:hAnsi="Times New Roman"/>
      <w:sz w:val="24"/>
      <w:szCs w:val="24"/>
      <w:lang w:val="es-ES_tradnl" w:eastAsia="en-US"/>
    </w:rPr>
  </w:style>
  <w:style w:type="character" w:customStyle="1" w:styleId="Ttulo2Car">
    <w:name w:val="Título 2 Car"/>
    <w:link w:val="Ttulo2"/>
    <w:uiPriority w:val="9"/>
    <w:rsid w:val="00E17850"/>
    <w:rPr>
      <w:rFonts w:ascii="Times New Roman" w:eastAsia="Times New Roman" w:hAnsi="Times New Roman"/>
      <w:b/>
      <w:bCs/>
      <w:iCs/>
      <w:sz w:val="24"/>
      <w:szCs w:val="28"/>
      <w:lang w:eastAsia="en-US"/>
    </w:rPr>
  </w:style>
  <w:style w:type="character" w:customStyle="1" w:styleId="palabrasclaveChar">
    <w:name w:val="palabras clave Char"/>
    <w:basedOn w:val="ResumenChar"/>
    <w:link w:val="palabrasclave"/>
    <w:rsid w:val="001C3D64"/>
    <w:rPr>
      <w:rFonts w:ascii="Times New Roman" w:hAnsi="Times New Roman" w:cs="Trebuchet MS"/>
      <w:sz w:val="24"/>
      <w:szCs w:val="24"/>
      <w:lang w:val="es-ES_tradnl" w:eastAsia="es-ES_tradnl" w:bidi="ar-SA"/>
    </w:rPr>
  </w:style>
  <w:style w:type="character" w:customStyle="1" w:styleId="Ttulo3Car">
    <w:name w:val="Título 3 Car"/>
    <w:link w:val="Ttulo3"/>
    <w:uiPriority w:val="9"/>
    <w:rsid w:val="00BD29C0"/>
    <w:rPr>
      <w:rFonts w:ascii="Times New Roman" w:eastAsia="Times New Roman" w:hAnsi="Times New Roman"/>
      <w:b/>
      <w:bCs/>
      <w:sz w:val="24"/>
      <w:szCs w:val="26"/>
      <w:lang w:val="es-ES_tradnl" w:eastAsia="en-US" w:bidi="ar-SA"/>
    </w:rPr>
  </w:style>
  <w:style w:type="paragraph" w:customStyle="1" w:styleId="autores">
    <w:name w:val="autores"/>
    <w:basedOn w:val="Normal"/>
    <w:link w:val="autoresChar"/>
    <w:qFormat/>
    <w:rsid w:val="00EC04A8"/>
    <w:rPr>
      <w:lang w:val="pt-BR" w:eastAsia="es-ES_tradnl"/>
    </w:rPr>
  </w:style>
  <w:style w:type="paragraph" w:customStyle="1" w:styleId="Legendatitulo">
    <w:name w:val="Legenda titulo"/>
    <w:basedOn w:val="Tabladecuadrcula21"/>
    <w:link w:val="LegendatituloChar"/>
    <w:autoRedefine/>
    <w:qFormat/>
    <w:rsid w:val="00467062"/>
    <w:pPr>
      <w:snapToGrid w:val="0"/>
      <w:ind w:right="335"/>
    </w:pPr>
    <w:rPr>
      <w:sz w:val="22"/>
    </w:rPr>
  </w:style>
  <w:style w:type="character" w:customStyle="1" w:styleId="autoresChar">
    <w:name w:val="autores Char"/>
    <w:link w:val="autores"/>
    <w:rsid w:val="00EC04A8"/>
    <w:rPr>
      <w:rFonts w:ascii="Times New Roman" w:hAnsi="Times New Roman"/>
      <w:sz w:val="24"/>
      <w:szCs w:val="24"/>
      <w:lang w:eastAsia="es-ES_tradnl"/>
    </w:rPr>
  </w:style>
  <w:style w:type="character" w:customStyle="1" w:styleId="Ttulo4Car">
    <w:name w:val="Título 4 Car"/>
    <w:link w:val="Ttulo4"/>
    <w:uiPriority w:val="9"/>
    <w:rsid w:val="008144A7"/>
    <w:rPr>
      <w:rFonts w:ascii="Calibri" w:eastAsia="Times New Roman" w:hAnsi="Calibri" w:cs="Times New Roman"/>
      <w:b/>
      <w:bCs/>
      <w:sz w:val="28"/>
      <w:szCs w:val="28"/>
      <w:lang w:val="es-ES_tradnl" w:eastAsia="en-US"/>
    </w:rPr>
  </w:style>
  <w:style w:type="character" w:customStyle="1" w:styleId="LegendatituloChar">
    <w:name w:val="Legenda titulo Char"/>
    <w:link w:val="Legendatitulo"/>
    <w:rsid w:val="00467062"/>
    <w:rPr>
      <w:rFonts w:ascii="Times New Roman" w:hAnsi="Times New Roman"/>
      <w:sz w:val="22"/>
      <w:szCs w:val="24"/>
      <w:lang w:val="es-ES_tradnl" w:eastAsia="en-US"/>
    </w:rPr>
  </w:style>
  <w:style w:type="paragraph" w:customStyle="1" w:styleId="Tabladecuadrcula21">
    <w:name w:val="Tabla de cuadrícula 21"/>
    <w:basedOn w:val="Normal"/>
    <w:next w:val="Normal"/>
    <w:uiPriority w:val="70"/>
    <w:rsid w:val="00467062"/>
  </w:style>
  <w:style w:type="paragraph" w:customStyle="1" w:styleId="bibliografia">
    <w:name w:val="bibliografia"/>
    <w:basedOn w:val="Normal"/>
    <w:link w:val="bibliografiaChar"/>
    <w:autoRedefine/>
    <w:qFormat/>
    <w:rsid w:val="008144A7"/>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567" w:hanging="567"/>
    </w:pPr>
    <w:rPr>
      <w:color w:val="000000"/>
      <w:sz w:val="22"/>
      <w:lang w:val="pt-BR" w:eastAsia="es-ES_tradnl"/>
    </w:rPr>
  </w:style>
  <w:style w:type="character" w:styleId="Hipervnculovisitado">
    <w:name w:val="FollowedHyperlink"/>
    <w:uiPriority w:val="99"/>
    <w:semiHidden/>
    <w:unhideWhenUsed/>
    <w:rsid w:val="007A1B93"/>
    <w:rPr>
      <w:color w:val="800080"/>
      <w:u w:val="single"/>
    </w:rPr>
  </w:style>
  <w:style w:type="character" w:customStyle="1" w:styleId="bibliografiaChar">
    <w:name w:val="bibliografia Char"/>
    <w:link w:val="bibliografia"/>
    <w:rsid w:val="008144A7"/>
    <w:rPr>
      <w:rFonts w:ascii="Times New Roman" w:hAnsi="Times New Roman"/>
      <w:color w:val="000000"/>
      <w:sz w:val="22"/>
      <w:szCs w:val="24"/>
      <w:lang w:eastAsia="es-ES_tradnl"/>
    </w:rPr>
  </w:style>
  <w:style w:type="character" w:customStyle="1" w:styleId="Ttulo1Car">
    <w:name w:val="Título 1 Car"/>
    <w:link w:val="Ttulo1"/>
    <w:uiPriority w:val="9"/>
    <w:rsid w:val="007163DC"/>
    <w:rPr>
      <w:rFonts w:ascii="Calibri" w:eastAsia="MS Gothic" w:hAnsi="Calibri" w:cs="Times New Roman"/>
      <w:b/>
      <w:bCs/>
      <w:kern w:val="32"/>
      <w:sz w:val="32"/>
      <w:szCs w:val="32"/>
      <w:lang w:eastAsia="en-US"/>
    </w:rPr>
  </w:style>
  <w:style w:type="table" w:styleId="Tablaconcuadrcula">
    <w:name w:val="Table Grid"/>
    <w:basedOn w:val="Tablanormal"/>
    <w:uiPriority w:val="59"/>
    <w:rsid w:val="00A41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D529C0"/>
    <w:rPr>
      <w:color w:val="605E5C"/>
      <w:shd w:val="clear" w:color="auto" w:fill="E1DFDD"/>
    </w:rPr>
  </w:style>
  <w:style w:type="paragraph" w:styleId="Revisin">
    <w:name w:val="Revision"/>
    <w:hidden/>
    <w:uiPriority w:val="71"/>
    <w:rsid w:val="00C00838"/>
    <w:rPr>
      <w:rFonts w:ascii="Times New Roman" w:hAnsi="Times New Roman"/>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664929">
      <w:bodyDiv w:val="1"/>
      <w:marLeft w:val="0"/>
      <w:marRight w:val="0"/>
      <w:marTop w:val="0"/>
      <w:marBottom w:val="0"/>
      <w:divBdr>
        <w:top w:val="none" w:sz="0" w:space="0" w:color="auto"/>
        <w:left w:val="none" w:sz="0" w:space="0" w:color="auto"/>
        <w:bottom w:val="none" w:sz="0" w:space="0" w:color="auto"/>
        <w:right w:val="none" w:sz="0" w:space="0" w:color="auto"/>
      </w:divBdr>
      <w:divsChild>
        <w:div w:id="301931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829999">
              <w:marLeft w:val="0"/>
              <w:marRight w:val="0"/>
              <w:marTop w:val="0"/>
              <w:marBottom w:val="0"/>
              <w:divBdr>
                <w:top w:val="none" w:sz="0" w:space="0" w:color="auto"/>
                <w:left w:val="none" w:sz="0" w:space="0" w:color="auto"/>
                <w:bottom w:val="none" w:sz="0" w:space="0" w:color="auto"/>
                <w:right w:val="none" w:sz="0" w:space="0" w:color="auto"/>
              </w:divBdr>
              <w:divsChild>
                <w:div w:id="25303273">
                  <w:marLeft w:val="0"/>
                  <w:marRight w:val="0"/>
                  <w:marTop w:val="0"/>
                  <w:marBottom w:val="0"/>
                  <w:divBdr>
                    <w:top w:val="none" w:sz="0" w:space="0" w:color="auto"/>
                    <w:left w:val="none" w:sz="0" w:space="0" w:color="auto"/>
                    <w:bottom w:val="none" w:sz="0" w:space="0" w:color="auto"/>
                    <w:right w:val="none" w:sz="0" w:space="0" w:color="auto"/>
                  </w:divBdr>
                  <w:divsChild>
                    <w:div w:id="822310847">
                      <w:marLeft w:val="0"/>
                      <w:marRight w:val="0"/>
                      <w:marTop w:val="0"/>
                      <w:marBottom w:val="0"/>
                      <w:divBdr>
                        <w:top w:val="none" w:sz="0" w:space="0" w:color="auto"/>
                        <w:left w:val="none" w:sz="0" w:space="0" w:color="auto"/>
                        <w:bottom w:val="none" w:sz="0" w:space="0" w:color="auto"/>
                        <w:right w:val="none" w:sz="0" w:space="0" w:color="auto"/>
                      </w:divBdr>
                      <w:divsChild>
                        <w:div w:id="1927958825">
                          <w:marLeft w:val="0"/>
                          <w:marRight w:val="0"/>
                          <w:marTop w:val="0"/>
                          <w:marBottom w:val="0"/>
                          <w:divBdr>
                            <w:top w:val="none" w:sz="0" w:space="0" w:color="auto"/>
                            <w:left w:val="none" w:sz="0" w:space="0" w:color="auto"/>
                            <w:bottom w:val="none" w:sz="0" w:space="0" w:color="auto"/>
                            <w:right w:val="none" w:sz="0" w:space="0" w:color="auto"/>
                          </w:divBdr>
                          <w:divsChild>
                            <w:div w:id="249386964">
                              <w:marLeft w:val="0"/>
                              <w:marRight w:val="0"/>
                              <w:marTop w:val="0"/>
                              <w:marBottom w:val="0"/>
                              <w:divBdr>
                                <w:top w:val="none" w:sz="0" w:space="0" w:color="auto"/>
                                <w:left w:val="none" w:sz="0" w:space="0" w:color="auto"/>
                                <w:bottom w:val="none" w:sz="0" w:space="0" w:color="auto"/>
                                <w:right w:val="none" w:sz="0" w:space="0" w:color="auto"/>
                              </w:divBdr>
                              <w:divsChild>
                                <w:div w:id="1680934472">
                                  <w:marLeft w:val="0"/>
                                  <w:marRight w:val="0"/>
                                  <w:marTop w:val="0"/>
                                  <w:marBottom w:val="0"/>
                                  <w:divBdr>
                                    <w:top w:val="none" w:sz="0" w:space="0" w:color="auto"/>
                                    <w:left w:val="none" w:sz="0" w:space="0" w:color="auto"/>
                                    <w:bottom w:val="none" w:sz="0" w:space="0" w:color="auto"/>
                                    <w:right w:val="none" w:sz="0" w:space="0" w:color="auto"/>
                                  </w:divBdr>
                                  <w:divsChild>
                                    <w:div w:id="222912671">
                                      <w:marLeft w:val="0"/>
                                      <w:marRight w:val="0"/>
                                      <w:marTop w:val="0"/>
                                      <w:marBottom w:val="0"/>
                                      <w:divBdr>
                                        <w:top w:val="none" w:sz="0" w:space="0" w:color="auto"/>
                                        <w:left w:val="none" w:sz="0" w:space="0" w:color="auto"/>
                                        <w:bottom w:val="none" w:sz="0" w:space="0" w:color="auto"/>
                                        <w:right w:val="none" w:sz="0" w:space="0" w:color="auto"/>
                                      </w:divBdr>
                                      <w:divsChild>
                                        <w:div w:id="2091802991">
                                          <w:blockQuote w:val="1"/>
                                          <w:marLeft w:val="600"/>
                                          <w:marRight w:val="0"/>
                                          <w:marTop w:val="0"/>
                                          <w:marBottom w:val="0"/>
                                          <w:divBdr>
                                            <w:top w:val="none" w:sz="0" w:space="0" w:color="auto"/>
                                            <w:left w:val="none" w:sz="0" w:space="0" w:color="auto"/>
                                            <w:bottom w:val="none" w:sz="0" w:space="0" w:color="auto"/>
                                            <w:right w:val="none" w:sz="0" w:space="0" w:color="auto"/>
                                          </w:divBdr>
                                          <w:divsChild>
                                            <w:div w:id="901479326">
                                              <w:marLeft w:val="0"/>
                                              <w:marRight w:val="0"/>
                                              <w:marTop w:val="0"/>
                                              <w:marBottom w:val="0"/>
                                              <w:divBdr>
                                                <w:top w:val="none" w:sz="0" w:space="0" w:color="auto"/>
                                                <w:left w:val="none" w:sz="0" w:space="0" w:color="auto"/>
                                                <w:bottom w:val="none" w:sz="0" w:space="0" w:color="auto"/>
                                                <w:right w:val="none" w:sz="0" w:space="0" w:color="auto"/>
                                              </w:divBdr>
                                              <w:divsChild>
                                                <w:div w:id="45772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8800029">
      <w:bodyDiv w:val="1"/>
      <w:marLeft w:val="0"/>
      <w:marRight w:val="0"/>
      <w:marTop w:val="0"/>
      <w:marBottom w:val="0"/>
      <w:divBdr>
        <w:top w:val="none" w:sz="0" w:space="0" w:color="auto"/>
        <w:left w:val="none" w:sz="0" w:space="0" w:color="auto"/>
        <w:bottom w:val="none" w:sz="0" w:space="0" w:color="auto"/>
        <w:right w:val="none" w:sz="0" w:space="0" w:color="auto"/>
      </w:divBdr>
      <w:divsChild>
        <w:div w:id="272368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9237103">
              <w:marLeft w:val="0"/>
              <w:marRight w:val="0"/>
              <w:marTop w:val="0"/>
              <w:marBottom w:val="0"/>
              <w:divBdr>
                <w:top w:val="none" w:sz="0" w:space="0" w:color="auto"/>
                <w:left w:val="none" w:sz="0" w:space="0" w:color="auto"/>
                <w:bottom w:val="none" w:sz="0" w:space="0" w:color="auto"/>
                <w:right w:val="none" w:sz="0" w:space="0" w:color="auto"/>
              </w:divBdr>
              <w:divsChild>
                <w:div w:id="1262763903">
                  <w:marLeft w:val="0"/>
                  <w:marRight w:val="0"/>
                  <w:marTop w:val="0"/>
                  <w:marBottom w:val="0"/>
                  <w:divBdr>
                    <w:top w:val="none" w:sz="0" w:space="0" w:color="auto"/>
                    <w:left w:val="none" w:sz="0" w:space="0" w:color="auto"/>
                    <w:bottom w:val="none" w:sz="0" w:space="0" w:color="auto"/>
                    <w:right w:val="none" w:sz="0" w:space="0" w:color="auto"/>
                  </w:divBdr>
                  <w:divsChild>
                    <w:div w:id="1531185154">
                      <w:marLeft w:val="0"/>
                      <w:marRight w:val="0"/>
                      <w:marTop w:val="0"/>
                      <w:marBottom w:val="0"/>
                      <w:divBdr>
                        <w:top w:val="none" w:sz="0" w:space="0" w:color="auto"/>
                        <w:left w:val="none" w:sz="0" w:space="0" w:color="auto"/>
                        <w:bottom w:val="none" w:sz="0" w:space="0" w:color="auto"/>
                        <w:right w:val="none" w:sz="0" w:space="0" w:color="auto"/>
                      </w:divBdr>
                      <w:divsChild>
                        <w:div w:id="1236665140">
                          <w:marLeft w:val="0"/>
                          <w:marRight w:val="0"/>
                          <w:marTop w:val="0"/>
                          <w:marBottom w:val="0"/>
                          <w:divBdr>
                            <w:top w:val="none" w:sz="0" w:space="0" w:color="auto"/>
                            <w:left w:val="none" w:sz="0" w:space="0" w:color="auto"/>
                            <w:bottom w:val="none" w:sz="0" w:space="0" w:color="auto"/>
                            <w:right w:val="none" w:sz="0" w:space="0" w:color="auto"/>
                          </w:divBdr>
                          <w:divsChild>
                            <w:div w:id="1984191633">
                              <w:marLeft w:val="0"/>
                              <w:marRight w:val="0"/>
                              <w:marTop w:val="0"/>
                              <w:marBottom w:val="0"/>
                              <w:divBdr>
                                <w:top w:val="none" w:sz="0" w:space="0" w:color="auto"/>
                                <w:left w:val="none" w:sz="0" w:space="0" w:color="auto"/>
                                <w:bottom w:val="none" w:sz="0" w:space="0" w:color="auto"/>
                                <w:right w:val="none" w:sz="0" w:space="0" w:color="auto"/>
                              </w:divBdr>
                              <w:divsChild>
                                <w:div w:id="1101947520">
                                  <w:marLeft w:val="0"/>
                                  <w:marRight w:val="0"/>
                                  <w:marTop w:val="0"/>
                                  <w:marBottom w:val="0"/>
                                  <w:divBdr>
                                    <w:top w:val="none" w:sz="0" w:space="0" w:color="auto"/>
                                    <w:left w:val="none" w:sz="0" w:space="0" w:color="auto"/>
                                    <w:bottom w:val="none" w:sz="0" w:space="0" w:color="auto"/>
                                    <w:right w:val="none" w:sz="0" w:space="0" w:color="auto"/>
                                  </w:divBdr>
                                  <w:divsChild>
                                    <w:div w:id="1565601934">
                                      <w:marLeft w:val="0"/>
                                      <w:marRight w:val="0"/>
                                      <w:marTop w:val="0"/>
                                      <w:marBottom w:val="0"/>
                                      <w:divBdr>
                                        <w:top w:val="none" w:sz="0" w:space="0" w:color="auto"/>
                                        <w:left w:val="none" w:sz="0" w:space="0" w:color="auto"/>
                                        <w:bottom w:val="none" w:sz="0" w:space="0" w:color="auto"/>
                                        <w:right w:val="none" w:sz="0" w:space="0" w:color="auto"/>
                                      </w:divBdr>
                                      <w:divsChild>
                                        <w:div w:id="35587962">
                                          <w:blockQuote w:val="1"/>
                                          <w:marLeft w:val="600"/>
                                          <w:marRight w:val="0"/>
                                          <w:marTop w:val="0"/>
                                          <w:marBottom w:val="0"/>
                                          <w:divBdr>
                                            <w:top w:val="none" w:sz="0" w:space="0" w:color="auto"/>
                                            <w:left w:val="none" w:sz="0" w:space="0" w:color="auto"/>
                                            <w:bottom w:val="none" w:sz="0" w:space="0" w:color="auto"/>
                                            <w:right w:val="none" w:sz="0" w:space="0" w:color="auto"/>
                                          </w:divBdr>
                                          <w:divsChild>
                                            <w:div w:id="895549737">
                                              <w:marLeft w:val="0"/>
                                              <w:marRight w:val="0"/>
                                              <w:marTop w:val="0"/>
                                              <w:marBottom w:val="0"/>
                                              <w:divBdr>
                                                <w:top w:val="none" w:sz="0" w:space="0" w:color="auto"/>
                                                <w:left w:val="none" w:sz="0" w:space="0" w:color="auto"/>
                                                <w:bottom w:val="none" w:sz="0" w:space="0" w:color="auto"/>
                                                <w:right w:val="none" w:sz="0" w:space="0" w:color="auto"/>
                                              </w:divBdr>
                                              <w:divsChild>
                                                <w:div w:id="148022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4882090">
      <w:bodyDiv w:val="1"/>
      <w:marLeft w:val="0"/>
      <w:marRight w:val="0"/>
      <w:marTop w:val="0"/>
      <w:marBottom w:val="0"/>
      <w:divBdr>
        <w:top w:val="none" w:sz="0" w:space="0" w:color="auto"/>
        <w:left w:val="none" w:sz="0" w:space="0" w:color="auto"/>
        <w:bottom w:val="none" w:sz="0" w:space="0" w:color="auto"/>
        <w:right w:val="none" w:sz="0" w:space="0" w:color="auto"/>
      </w:divBdr>
      <w:divsChild>
        <w:div w:id="476609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2493532">
              <w:marLeft w:val="0"/>
              <w:marRight w:val="0"/>
              <w:marTop w:val="0"/>
              <w:marBottom w:val="0"/>
              <w:divBdr>
                <w:top w:val="none" w:sz="0" w:space="0" w:color="auto"/>
                <w:left w:val="none" w:sz="0" w:space="0" w:color="auto"/>
                <w:bottom w:val="none" w:sz="0" w:space="0" w:color="auto"/>
                <w:right w:val="none" w:sz="0" w:space="0" w:color="auto"/>
              </w:divBdr>
              <w:divsChild>
                <w:div w:id="415443778">
                  <w:marLeft w:val="0"/>
                  <w:marRight w:val="0"/>
                  <w:marTop w:val="0"/>
                  <w:marBottom w:val="0"/>
                  <w:divBdr>
                    <w:top w:val="none" w:sz="0" w:space="0" w:color="auto"/>
                    <w:left w:val="none" w:sz="0" w:space="0" w:color="auto"/>
                    <w:bottom w:val="none" w:sz="0" w:space="0" w:color="auto"/>
                    <w:right w:val="none" w:sz="0" w:space="0" w:color="auto"/>
                  </w:divBdr>
                  <w:divsChild>
                    <w:div w:id="855652109">
                      <w:marLeft w:val="0"/>
                      <w:marRight w:val="0"/>
                      <w:marTop w:val="0"/>
                      <w:marBottom w:val="0"/>
                      <w:divBdr>
                        <w:top w:val="none" w:sz="0" w:space="0" w:color="auto"/>
                        <w:left w:val="none" w:sz="0" w:space="0" w:color="auto"/>
                        <w:bottom w:val="none" w:sz="0" w:space="0" w:color="auto"/>
                        <w:right w:val="none" w:sz="0" w:space="0" w:color="auto"/>
                      </w:divBdr>
                      <w:divsChild>
                        <w:div w:id="2034842666">
                          <w:marLeft w:val="0"/>
                          <w:marRight w:val="0"/>
                          <w:marTop w:val="0"/>
                          <w:marBottom w:val="0"/>
                          <w:divBdr>
                            <w:top w:val="none" w:sz="0" w:space="0" w:color="auto"/>
                            <w:left w:val="none" w:sz="0" w:space="0" w:color="auto"/>
                            <w:bottom w:val="none" w:sz="0" w:space="0" w:color="auto"/>
                            <w:right w:val="none" w:sz="0" w:space="0" w:color="auto"/>
                          </w:divBdr>
                          <w:divsChild>
                            <w:div w:id="155611150">
                              <w:marLeft w:val="0"/>
                              <w:marRight w:val="0"/>
                              <w:marTop w:val="0"/>
                              <w:marBottom w:val="0"/>
                              <w:divBdr>
                                <w:top w:val="none" w:sz="0" w:space="0" w:color="auto"/>
                                <w:left w:val="none" w:sz="0" w:space="0" w:color="auto"/>
                                <w:bottom w:val="none" w:sz="0" w:space="0" w:color="auto"/>
                                <w:right w:val="none" w:sz="0" w:space="0" w:color="auto"/>
                              </w:divBdr>
                              <w:divsChild>
                                <w:div w:id="167521897">
                                  <w:marLeft w:val="0"/>
                                  <w:marRight w:val="0"/>
                                  <w:marTop w:val="0"/>
                                  <w:marBottom w:val="0"/>
                                  <w:divBdr>
                                    <w:top w:val="none" w:sz="0" w:space="0" w:color="auto"/>
                                    <w:left w:val="none" w:sz="0" w:space="0" w:color="auto"/>
                                    <w:bottom w:val="none" w:sz="0" w:space="0" w:color="auto"/>
                                    <w:right w:val="none" w:sz="0" w:space="0" w:color="auto"/>
                                  </w:divBdr>
                                  <w:divsChild>
                                    <w:div w:id="1331326574">
                                      <w:marLeft w:val="0"/>
                                      <w:marRight w:val="0"/>
                                      <w:marTop w:val="0"/>
                                      <w:marBottom w:val="0"/>
                                      <w:divBdr>
                                        <w:top w:val="none" w:sz="0" w:space="0" w:color="auto"/>
                                        <w:left w:val="none" w:sz="0" w:space="0" w:color="auto"/>
                                        <w:bottom w:val="none" w:sz="0" w:space="0" w:color="auto"/>
                                        <w:right w:val="none" w:sz="0" w:space="0" w:color="auto"/>
                                      </w:divBdr>
                                      <w:divsChild>
                                        <w:div w:id="121269988">
                                          <w:blockQuote w:val="1"/>
                                          <w:marLeft w:val="600"/>
                                          <w:marRight w:val="0"/>
                                          <w:marTop w:val="0"/>
                                          <w:marBottom w:val="0"/>
                                          <w:divBdr>
                                            <w:top w:val="none" w:sz="0" w:space="0" w:color="auto"/>
                                            <w:left w:val="none" w:sz="0" w:space="0" w:color="auto"/>
                                            <w:bottom w:val="none" w:sz="0" w:space="0" w:color="auto"/>
                                            <w:right w:val="none" w:sz="0" w:space="0" w:color="auto"/>
                                          </w:divBdr>
                                          <w:divsChild>
                                            <w:div w:id="1360470949">
                                              <w:marLeft w:val="0"/>
                                              <w:marRight w:val="0"/>
                                              <w:marTop w:val="0"/>
                                              <w:marBottom w:val="0"/>
                                              <w:divBdr>
                                                <w:top w:val="none" w:sz="0" w:space="0" w:color="auto"/>
                                                <w:left w:val="none" w:sz="0" w:space="0" w:color="auto"/>
                                                <w:bottom w:val="none" w:sz="0" w:space="0" w:color="auto"/>
                                                <w:right w:val="none" w:sz="0" w:space="0" w:color="auto"/>
                                              </w:divBdr>
                                              <w:divsChild>
                                                <w:div w:id="62770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8833610">
      <w:bodyDiv w:val="1"/>
      <w:marLeft w:val="0"/>
      <w:marRight w:val="0"/>
      <w:marTop w:val="0"/>
      <w:marBottom w:val="0"/>
      <w:divBdr>
        <w:top w:val="none" w:sz="0" w:space="0" w:color="auto"/>
        <w:left w:val="none" w:sz="0" w:space="0" w:color="auto"/>
        <w:bottom w:val="none" w:sz="0" w:space="0" w:color="auto"/>
        <w:right w:val="none" w:sz="0" w:space="0" w:color="auto"/>
      </w:divBdr>
      <w:divsChild>
        <w:div w:id="4379163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4990443">
              <w:marLeft w:val="0"/>
              <w:marRight w:val="0"/>
              <w:marTop w:val="0"/>
              <w:marBottom w:val="0"/>
              <w:divBdr>
                <w:top w:val="none" w:sz="0" w:space="0" w:color="auto"/>
                <w:left w:val="none" w:sz="0" w:space="0" w:color="auto"/>
                <w:bottom w:val="none" w:sz="0" w:space="0" w:color="auto"/>
                <w:right w:val="none" w:sz="0" w:space="0" w:color="auto"/>
              </w:divBdr>
              <w:divsChild>
                <w:div w:id="779910429">
                  <w:marLeft w:val="0"/>
                  <w:marRight w:val="0"/>
                  <w:marTop w:val="0"/>
                  <w:marBottom w:val="0"/>
                  <w:divBdr>
                    <w:top w:val="none" w:sz="0" w:space="0" w:color="auto"/>
                    <w:left w:val="none" w:sz="0" w:space="0" w:color="auto"/>
                    <w:bottom w:val="none" w:sz="0" w:space="0" w:color="auto"/>
                    <w:right w:val="none" w:sz="0" w:space="0" w:color="auto"/>
                  </w:divBdr>
                  <w:divsChild>
                    <w:div w:id="1414086845">
                      <w:marLeft w:val="0"/>
                      <w:marRight w:val="0"/>
                      <w:marTop w:val="0"/>
                      <w:marBottom w:val="0"/>
                      <w:divBdr>
                        <w:top w:val="none" w:sz="0" w:space="0" w:color="auto"/>
                        <w:left w:val="none" w:sz="0" w:space="0" w:color="auto"/>
                        <w:bottom w:val="none" w:sz="0" w:space="0" w:color="auto"/>
                        <w:right w:val="none" w:sz="0" w:space="0" w:color="auto"/>
                      </w:divBdr>
                      <w:divsChild>
                        <w:div w:id="798112024">
                          <w:marLeft w:val="0"/>
                          <w:marRight w:val="0"/>
                          <w:marTop w:val="0"/>
                          <w:marBottom w:val="0"/>
                          <w:divBdr>
                            <w:top w:val="none" w:sz="0" w:space="0" w:color="auto"/>
                            <w:left w:val="none" w:sz="0" w:space="0" w:color="auto"/>
                            <w:bottom w:val="none" w:sz="0" w:space="0" w:color="auto"/>
                            <w:right w:val="none" w:sz="0" w:space="0" w:color="auto"/>
                          </w:divBdr>
                          <w:divsChild>
                            <w:div w:id="2066753627">
                              <w:marLeft w:val="0"/>
                              <w:marRight w:val="0"/>
                              <w:marTop w:val="0"/>
                              <w:marBottom w:val="0"/>
                              <w:divBdr>
                                <w:top w:val="none" w:sz="0" w:space="0" w:color="auto"/>
                                <w:left w:val="none" w:sz="0" w:space="0" w:color="auto"/>
                                <w:bottom w:val="none" w:sz="0" w:space="0" w:color="auto"/>
                                <w:right w:val="none" w:sz="0" w:space="0" w:color="auto"/>
                              </w:divBdr>
                              <w:divsChild>
                                <w:div w:id="1488130743">
                                  <w:marLeft w:val="0"/>
                                  <w:marRight w:val="0"/>
                                  <w:marTop w:val="0"/>
                                  <w:marBottom w:val="0"/>
                                  <w:divBdr>
                                    <w:top w:val="none" w:sz="0" w:space="0" w:color="auto"/>
                                    <w:left w:val="none" w:sz="0" w:space="0" w:color="auto"/>
                                    <w:bottom w:val="none" w:sz="0" w:space="0" w:color="auto"/>
                                    <w:right w:val="none" w:sz="0" w:space="0" w:color="auto"/>
                                  </w:divBdr>
                                  <w:divsChild>
                                    <w:div w:id="817650600">
                                      <w:marLeft w:val="0"/>
                                      <w:marRight w:val="0"/>
                                      <w:marTop w:val="0"/>
                                      <w:marBottom w:val="0"/>
                                      <w:divBdr>
                                        <w:top w:val="none" w:sz="0" w:space="0" w:color="auto"/>
                                        <w:left w:val="none" w:sz="0" w:space="0" w:color="auto"/>
                                        <w:bottom w:val="none" w:sz="0" w:space="0" w:color="auto"/>
                                        <w:right w:val="none" w:sz="0" w:space="0" w:color="auto"/>
                                      </w:divBdr>
                                      <w:divsChild>
                                        <w:div w:id="1443378368">
                                          <w:blockQuote w:val="1"/>
                                          <w:marLeft w:val="600"/>
                                          <w:marRight w:val="0"/>
                                          <w:marTop w:val="0"/>
                                          <w:marBottom w:val="0"/>
                                          <w:divBdr>
                                            <w:top w:val="none" w:sz="0" w:space="0" w:color="auto"/>
                                            <w:left w:val="none" w:sz="0" w:space="0" w:color="auto"/>
                                            <w:bottom w:val="none" w:sz="0" w:space="0" w:color="auto"/>
                                            <w:right w:val="none" w:sz="0" w:space="0" w:color="auto"/>
                                          </w:divBdr>
                                          <w:divsChild>
                                            <w:div w:id="1152481714">
                                              <w:marLeft w:val="0"/>
                                              <w:marRight w:val="0"/>
                                              <w:marTop w:val="0"/>
                                              <w:marBottom w:val="0"/>
                                              <w:divBdr>
                                                <w:top w:val="none" w:sz="0" w:space="0" w:color="auto"/>
                                                <w:left w:val="none" w:sz="0" w:space="0" w:color="auto"/>
                                                <w:bottom w:val="none" w:sz="0" w:space="0" w:color="auto"/>
                                                <w:right w:val="none" w:sz="0" w:space="0" w:color="auto"/>
                                              </w:divBdr>
                                              <w:divsChild>
                                                <w:div w:id="7271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445483">
      <w:bodyDiv w:val="1"/>
      <w:marLeft w:val="0"/>
      <w:marRight w:val="0"/>
      <w:marTop w:val="0"/>
      <w:marBottom w:val="0"/>
      <w:divBdr>
        <w:top w:val="none" w:sz="0" w:space="0" w:color="auto"/>
        <w:left w:val="none" w:sz="0" w:space="0" w:color="auto"/>
        <w:bottom w:val="none" w:sz="0" w:space="0" w:color="auto"/>
        <w:right w:val="none" w:sz="0" w:space="0" w:color="auto"/>
      </w:divBdr>
      <w:divsChild>
        <w:div w:id="1862162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420020">
              <w:marLeft w:val="0"/>
              <w:marRight w:val="0"/>
              <w:marTop w:val="0"/>
              <w:marBottom w:val="0"/>
              <w:divBdr>
                <w:top w:val="none" w:sz="0" w:space="0" w:color="auto"/>
                <w:left w:val="none" w:sz="0" w:space="0" w:color="auto"/>
                <w:bottom w:val="none" w:sz="0" w:space="0" w:color="auto"/>
                <w:right w:val="none" w:sz="0" w:space="0" w:color="auto"/>
              </w:divBdr>
              <w:divsChild>
                <w:div w:id="2141681678">
                  <w:marLeft w:val="0"/>
                  <w:marRight w:val="0"/>
                  <w:marTop w:val="0"/>
                  <w:marBottom w:val="0"/>
                  <w:divBdr>
                    <w:top w:val="none" w:sz="0" w:space="0" w:color="auto"/>
                    <w:left w:val="none" w:sz="0" w:space="0" w:color="auto"/>
                    <w:bottom w:val="none" w:sz="0" w:space="0" w:color="auto"/>
                    <w:right w:val="none" w:sz="0" w:space="0" w:color="auto"/>
                  </w:divBdr>
                  <w:divsChild>
                    <w:div w:id="1317732385">
                      <w:marLeft w:val="0"/>
                      <w:marRight w:val="0"/>
                      <w:marTop w:val="0"/>
                      <w:marBottom w:val="0"/>
                      <w:divBdr>
                        <w:top w:val="none" w:sz="0" w:space="0" w:color="auto"/>
                        <w:left w:val="none" w:sz="0" w:space="0" w:color="auto"/>
                        <w:bottom w:val="none" w:sz="0" w:space="0" w:color="auto"/>
                        <w:right w:val="none" w:sz="0" w:space="0" w:color="auto"/>
                      </w:divBdr>
                      <w:divsChild>
                        <w:div w:id="951134840">
                          <w:marLeft w:val="0"/>
                          <w:marRight w:val="0"/>
                          <w:marTop w:val="0"/>
                          <w:marBottom w:val="0"/>
                          <w:divBdr>
                            <w:top w:val="none" w:sz="0" w:space="0" w:color="auto"/>
                            <w:left w:val="none" w:sz="0" w:space="0" w:color="auto"/>
                            <w:bottom w:val="none" w:sz="0" w:space="0" w:color="auto"/>
                            <w:right w:val="none" w:sz="0" w:space="0" w:color="auto"/>
                          </w:divBdr>
                          <w:divsChild>
                            <w:div w:id="1407923519">
                              <w:marLeft w:val="0"/>
                              <w:marRight w:val="0"/>
                              <w:marTop w:val="0"/>
                              <w:marBottom w:val="0"/>
                              <w:divBdr>
                                <w:top w:val="none" w:sz="0" w:space="0" w:color="auto"/>
                                <w:left w:val="none" w:sz="0" w:space="0" w:color="auto"/>
                                <w:bottom w:val="none" w:sz="0" w:space="0" w:color="auto"/>
                                <w:right w:val="none" w:sz="0" w:space="0" w:color="auto"/>
                              </w:divBdr>
                              <w:divsChild>
                                <w:div w:id="1618485229">
                                  <w:marLeft w:val="0"/>
                                  <w:marRight w:val="0"/>
                                  <w:marTop w:val="0"/>
                                  <w:marBottom w:val="0"/>
                                  <w:divBdr>
                                    <w:top w:val="none" w:sz="0" w:space="0" w:color="auto"/>
                                    <w:left w:val="none" w:sz="0" w:space="0" w:color="auto"/>
                                    <w:bottom w:val="none" w:sz="0" w:space="0" w:color="auto"/>
                                    <w:right w:val="none" w:sz="0" w:space="0" w:color="auto"/>
                                  </w:divBdr>
                                  <w:divsChild>
                                    <w:div w:id="1946619364">
                                      <w:marLeft w:val="0"/>
                                      <w:marRight w:val="0"/>
                                      <w:marTop w:val="0"/>
                                      <w:marBottom w:val="0"/>
                                      <w:divBdr>
                                        <w:top w:val="none" w:sz="0" w:space="0" w:color="auto"/>
                                        <w:left w:val="none" w:sz="0" w:space="0" w:color="auto"/>
                                        <w:bottom w:val="none" w:sz="0" w:space="0" w:color="auto"/>
                                        <w:right w:val="none" w:sz="0" w:space="0" w:color="auto"/>
                                      </w:divBdr>
                                      <w:divsChild>
                                        <w:div w:id="860359050">
                                          <w:blockQuote w:val="1"/>
                                          <w:marLeft w:val="600"/>
                                          <w:marRight w:val="0"/>
                                          <w:marTop w:val="0"/>
                                          <w:marBottom w:val="0"/>
                                          <w:divBdr>
                                            <w:top w:val="none" w:sz="0" w:space="0" w:color="auto"/>
                                            <w:left w:val="none" w:sz="0" w:space="0" w:color="auto"/>
                                            <w:bottom w:val="none" w:sz="0" w:space="0" w:color="auto"/>
                                            <w:right w:val="none" w:sz="0" w:space="0" w:color="auto"/>
                                          </w:divBdr>
                                          <w:divsChild>
                                            <w:div w:id="12658415">
                                              <w:marLeft w:val="0"/>
                                              <w:marRight w:val="0"/>
                                              <w:marTop w:val="0"/>
                                              <w:marBottom w:val="0"/>
                                              <w:divBdr>
                                                <w:top w:val="none" w:sz="0" w:space="0" w:color="auto"/>
                                                <w:left w:val="none" w:sz="0" w:space="0" w:color="auto"/>
                                                <w:bottom w:val="none" w:sz="0" w:space="0" w:color="auto"/>
                                                <w:right w:val="none" w:sz="0" w:space="0" w:color="auto"/>
                                              </w:divBdr>
                                              <w:divsChild>
                                                <w:div w:id="105697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7150234">
      <w:bodyDiv w:val="1"/>
      <w:marLeft w:val="0"/>
      <w:marRight w:val="0"/>
      <w:marTop w:val="0"/>
      <w:marBottom w:val="0"/>
      <w:divBdr>
        <w:top w:val="none" w:sz="0" w:space="0" w:color="auto"/>
        <w:left w:val="none" w:sz="0" w:space="0" w:color="auto"/>
        <w:bottom w:val="none" w:sz="0" w:space="0" w:color="auto"/>
        <w:right w:val="none" w:sz="0" w:space="0" w:color="auto"/>
      </w:divBdr>
      <w:divsChild>
        <w:div w:id="363869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5823486">
              <w:marLeft w:val="0"/>
              <w:marRight w:val="0"/>
              <w:marTop w:val="0"/>
              <w:marBottom w:val="0"/>
              <w:divBdr>
                <w:top w:val="none" w:sz="0" w:space="0" w:color="auto"/>
                <w:left w:val="none" w:sz="0" w:space="0" w:color="auto"/>
                <w:bottom w:val="none" w:sz="0" w:space="0" w:color="auto"/>
                <w:right w:val="none" w:sz="0" w:space="0" w:color="auto"/>
              </w:divBdr>
              <w:divsChild>
                <w:div w:id="2099672388">
                  <w:marLeft w:val="0"/>
                  <w:marRight w:val="0"/>
                  <w:marTop w:val="0"/>
                  <w:marBottom w:val="0"/>
                  <w:divBdr>
                    <w:top w:val="none" w:sz="0" w:space="0" w:color="auto"/>
                    <w:left w:val="none" w:sz="0" w:space="0" w:color="auto"/>
                    <w:bottom w:val="none" w:sz="0" w:space="0" w:color="auto"/>
                    <w:right w:val="none" w:sz="0" w:space="0" w:color="auto"/>
                  </w:divBdr>
                  <w:divsChild>
                    <w:div w:id="65997781">
                      <w:marLeft w:val="0"/>
                      <w:marRight w:val="0"/>
                      <w:marTop w:val="0"/>
                      <w:marBottom w:val="0"/>
                      <w:divBdr>
                        <w:top w:val="none" w:sz="0" w:space="0" w:color="auto"/>
                        <w:left w:val="none" w:sz="0" w:space="0" w:color="auto"/>
                        <w:bottom w:val="none" w:sz="0" w:space="0" w:color="auto"/>
                        <w:right w:val="none" w:sz="0" w:space="0" w:color="auto"/>
                      </w:divBdr>
                      <w:divsChild>
                        <w:div w:id="501823218">
                          <w:marLeft w:val="0"/>
                          <w:marRight w:val="0"/>
                          <w:marTop w:val="0"/>
                          <w:marBottom w:val="0"/>
                          <w:divBdr>
                            <w:top w:val="none" w:sz="0" w:space="0" w:color="auto"/>
                            <w:left w:val="none" w:sz="0" w:space="0" w:color="auto"/>
                            <w:bottom w:val="none" w:sz="0" w:space="0" w:color="auto"/>
                            <w:right w:val="none" w:sz="0" w:space="0" w:color="auto"/>
                          </w:divBdr>
                          <w:divsChild>
                            <w:div w:id="159777312">
                              <w:marLeft w:val="0"/>
                              <w:marRight w:val="0"/>
                              <w:marTop w:val="0"/>
                              <w:marBottom w:val="0"/>
                              <w:divBdr>
                                <w:top w:val="none" w:sz="0" w:space="0" w:color="auto"/>
                                <w:left w:val="none" w:sz="0" w:space="0" w:color="auto"/>
                                <w:bottom w:val="none" w:sz="0" w:space="0" w:color="auto"/>
                                <w:right w:val="none" w:sz="0" w:space="0" w:color="auto"/>
                              </w:divBdr>
                              <w:divsChild>
                                <w:div w:id="765034368">
                                  <w:marLeft w:val="0"/>
                                  <w:marRight w:val="0"/>
                                  <w:marTop w:val="0"/>
                                  <w:marBottom w:val="0"/>
                                  <w:divBdr>
                                    <w:top w:val="none" w:sz="0" w:space="0" w:color="auto"/>
                                    <w:left w:val="none" w:sz="0" w:space="0" w:color="auto"/>
                                    <w:bottom w:val="none" w:sz="0" w:space="0" w:color="auto"/>
                                    <w:right w:val="none" w:sz="0" w:space="0" w:color="auto"/>
                                  </w:divBdr>
                                  <w:divsChild>
                                    <w:div w:id="887258766">
                                      <w:marLeft w:val="0"/>
                                      <w:marRight w:val="0"/>
                                      <w:marTop w:val="0"/>
                                      <w:marBottom w:val="0"/>
                                      <w:divBdr>
                                        <w:top w:val="none" w:sz="0" w:space="0" w:color="auto"/>
                                        <w:left w:val="none" w:sz="0" w:space="0" w:color="auto"/>
                                        <w:bottom w:val="none" w:sz="0" w:space="0" w:color="auto"/>
                                        <w:right w:val="none" w:sz="0" w:space="0" w:color="auto"/>
                                      </w:divBdr>
                                      <w:divsChild>
                                        <w:div w:id="1960724093">
                                          <w:blockQuote w:val="1"/>
                                          <w:marLeft w:val="600"/>
                                          <w:marRight w:val="0"/>
                                          <w:marTop w:val="0"/>
                                          <w:marBottom w:val="0"/>
                                          <w:divBdr>
                                            <w:top w:val="none" w:sz="0" w:space="0" w:color="auto"/>
                                            <w:left w:val="none" w:sz="0" w:space="0" w:color="auto"/>
                                            <w:bottom w:val="none" w:sz="0" w:space="0" w:color="auto"/>
                                            <w:right w:val="none" w:sz="0" w:space="0" w:color="auto"/>
                                          </w:divBdr>
                                          <w:divsChild>
                                            <w:div w:id="1794713796">
                                              <w:marLeft w:val="0"/>
                                              <w:marRight w:val="0"/>
                                              <w:marTop w:val="0"/>
                                              <w:marBottom w:val="0"/>
                                              <w:divBdr>
                                                <w:top w:val="none" w:sz="0" w:space="0" w:color="auto"/>
                                                <w:left w:val="none" w:sz="0" w:space="0" w:color="auto"/>
                                                <w:bottom w:val="none" w:sz="0" w:space="0" w:color="auto"/>
                                                <w:right w:val="none" w:sz="0" w:space="0" w:color="auto"/>
                                              </w:divBdr>
                                              <w:divsChild>
                                                <w:div w:id="186497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0455706">
      <w:bodyDiv w:val="1"/>
      <w:marLeft w:val="0"/>
      <w:marRight w:val="0"/>
      <w:marTop w:val="0"/>
      <w:marBottom w:val="0"/>
      <w:divBdr>
        <w:top w:val="none" w:sz="0" w:space="0" w:color="auto"/>
        <w:left w:val="none" w:sz="0" w:space="0" w:color="auto"/>
        <w:bottom w:val="none" w:sz="0" w:space="0" w:color="auto"/>
        <w:right w:val="none" w:sz="0" w:space="0" w:color="auto"/>
      </w:divBdr>
      <w:divsChild>
        <w:div w:id="30227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1564249">
              <w:marLeft w:val="0"/>
              <w:marRight w:val="0"/>
              <w:marTop w:val="0"/>
              <w:marBottom w:val="0"/>
              <w:divBdr>
                <w:top w:val="none" w:sz="0" w:space="0" w:color="auto"/>
                <w:left w:val="none" w:sz="0" w:space="0" w:color="auto"/>
                <w:bottom w:val="none" w:sz="0" w:space="0" w:color="auto"/>
                <w:right w:val="none" w:sz="0" w:space="0" w:color="auto"/>
              </w:divBdr>
              <w:divsChild>
                <w:div w:id="2038771660">
                  <w:marLeft w:val="0"/>
                  <w:marRight w:val="0"/>
                  <w:marTop w:val="0"/>
                  <w:marBottom w:val="0"/>
                  <w:divBdr>
                    <w:top w:val="none" w:sz="0" w:space="0" w:color="auto"/>
                    <w:left w:val="none" w:sz="0" w:space="0" w:color="auto"/>
                    <w:bottom w:val="none" w:sz="0" w:space="0" w:color="auto"/>
                    <w:right w:val="none" w:sz="0" w:space="0" w:color="auto"/>
                  </w:divBdr>
                  <w:divsChild>
                    <w:div w:id="339282808">
                      <w:marLeft w:val="0"/>
                      <w:marRight w:val="0"/>
                      <w:marTop w:val="0"/>
                      <w:marBottom w:val="0"/>
                      <w:divBdr>
                        <w:top w:val="none" w:sz="0" w:space="0" w:color="auto"/>
                        <w:left w:val="none" w:sz="0" w:space="0" w:color="auto"/>
                        <w:bottom w:val="none" w:sz="0" w:space="0" w:color="auto"/>
                        <w:right w:val="none" w:sz="0" w:space="0" w:color="auto"/>
                      </w:divBdr>
                      <w:divsChild>
                        <w:div w:id="2115007783">
                          <w:marLeft w:val="0"/>
                          <w:marRight w:val="0"/>
                          <w:marTop w:val="0"/>
                          <w:marBottom w:val="0"/>
                          <w:divBdr>
                            <w:top w:val="none" w:sz="0" w:space="0" w:color="auto"/>
                            <w:left w:val="none" w:sz="0" w:space="0" w:color="auto"/>
                            <w:bottom w:val="none" w:sz="0" w:space="0" w:color="auto"/>
                            <w:right w:val="none" w:sz="0" w:space="0" w:color="auto"/>
                          </w:divBdr>
                          <w:divsChild>
                            <w:div w:id="501092376">
                              <w:marLeft w:val="0"/>
                              <w:marRight w:val="0"/>
                              <w:marTop w:val="0"/>
                              <w:marBottom w:val="0"/>
                              <w:divBdr>
                                <w:top w:val="none" w:sz="0" w:space="0" w:color="auto"/>
                                <w:left w:val="none" w:sz="0" w:space="0" w:color="auto"/>
                                <w:bottom w:val="none" w:sz="0" w:space="0" w:color="auto"/>
                                <w:right w:val="none" w:sz="0" w:space="0" w:color="auto"/>
                              </w:divBdr>
                              <w:divsChild>
                                <w:div w:id="766462552">
                                  <w:marLeft w:val="0"/>
                                  <w:marRight w:val="0"/>
                                  <w:marTop w:val="0"/>
                                  <w:marBottom w:val="0"/>
                                  <w:divBdr>
                                    <w:top w:val="none" w:sz="0" w:space="0" w:color="auto"/>
                                    <w:left w:val="none" w:sz="0" w:space="0" w:color="auto"/>
                                    <w:bottom w:val="none" w:sz="0" w:space="0" w:color="auto"/>
                                    <w:right w:val="none" w:sz="0" w:space="0" w:color="auto"/>
                                  </w:divBdr>
                                  <w:divsChild>
                                    <w:div w:id="1542278230">
                                      <w:marLeft w:val="0"/>
                                      <w:marRight w:val="0"/>
                                      <w:marTop w:val="0"/>
                                      <w:marBottom w:val="0"/>
                                      <w:divBdr>
                                        <w:top w:val="none" w:sz="0" w:space="0" w:color="auto"/>
                                        <w:left w:val="none" w:sz="0" w:space="0" w:color="auto"/>
                                        <w:bottom w:val="none" w:sz="0" w:space="0" w:color="auto"/>
                                        <w:right w:val="none" w:sz="0" w:space="0" w:color="auto"/>
                                      </w:divBdr>
                                      <w:divsChild>
                                        <w:div w:id="193159134">
                                          <w:blockQuote w:val="1"/>
                                          <w:marLeft w:val="600"/>
                                          <w:marRight w:val="0"/>
                                          <w:marTop w:val="0"/>
                                          <w:marBottom w:val="0"/>
                                          <w:divBdr>
                                            <w:top w:val="none" w:sz="0" w:space="0" w:color="auto"/>
                                            <w:left w:val="none" w:sz="0" w:space="0" w:color="auto"/>
                                            <w:bottom w:val="none" w:sz="0" w:space="0" w:color="auto"/>
                                            <w:right w:val="none" w:sz="0" w:space="0" w:color="auto"/>
                                          </w:divBdr>
                                          <w:divsChild>
                                            <w:div w:id="302738173">
                                              <w:marLeft w:val="0"/>
                                              <w:marRight w:val="0"/>
                                              <w:marTop w:val="0"/>
                                              <w:marBottom w:val="0"/>
                                              <w:divBdr>
                                                <w:top w:val="none" w:sz="0" w:space="0" w:color="auto"/>
                                                <w:left w:val="none" w:sz="0" w:space="0" w:color="auto"/>
                                                <w:bottom w:val="none" w:sz="0" w:space="0" w:color="auto"/>
                                                <w:right w:val="none" w:sz="0" w:space="0" w:color="auto"/>
                                              </w:divBdr>
                                              <w:divsChild>
                                                <w:div w:id="8783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0293191">
      <w:bodyDiv w:val="1"/>
      <w:marLeft w:val="0"/>
      <w:marRight w:val="0"/>
      <w:marTop w:val="0"/>
      <w:marBottom w:val="0"/>
      <w:divBdr>
        <w:top w:val="none" w:sz="0" w:space="0" w:color="auto"/>
        <w:left w:val="none" w:sz="0" w:space="0" w:color="auto"/>
        <w:bottom w:val="none" w:sz="0" w:space="0" w:color="auto"/>
        <w:right w:val="none" w:sz="0" w:space="0" w:color="auto"/>
      </w:divBdr>
      <w:divsChild>
        <w:div w:id="696320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0090568">
              <w:marLeft w:val="0"/>
              <w:marRight w:val="0"/>
              <w:marTop w:val="0"/>
              <w:marBottom w:val="0"/>
              <w:divBdr>
                <w:top w:val="none" w:sz="0" w:space="0" w:color="auto"/>
                <w:left w:val="none" w:sz="0" w:space="0" w:color="auto"/>
                <w:bottom w:val="none" w:sz="0" w:space="0" w:color="auto"/>
                <w:right w:val="none" w:sz="0" w:space="0" w:color="auto"/>
              </w:divBdr>
              <w:divsChild>
                <w:div w:id="1872106262">
                  <w:marLeft w:val="0"/>
                  <w:marRight w:val="0"/>
                  <w:marTop w:val="0"/>
                  <w:marBottom w:val="0"/>
                  <w:divBdr>
                    <w:top w:val="none" w:sz="0" w:space="0" w:color="auto"/>
                    <w:left w:val="none" w:sz="0" w:space="0" w:color="auto"/>
                    <w:bottom w:val="none" w:sz="0" w:space="0" w:color="auto"/>
                    <w:right w:val="none" w:sz="0" w:space="0" w:color="auto"/>
                  </w:divBdr>
                  <w:divsChild>
                    <w:div w:id="32654400">
                      <w:marLeft w:val="0"/>
                      <w:marRight w:val="0"/>
                      <w:marTop w:val="0"/>
                      <w:marBottom w:val="0"/>
                      <w:divBdr>
                        <w:top w:val="none" w:sz="0" w:space="0" w:color="auto"/>
                        <w:left w:val="none" w:sz="0" w:space="0" w:color="auto"/>
                        <w:bottom w:val="none" w:sz="0" w:space="0" w:color="auto"/>
                        <w:right w:val="none" w:sz="0" w:space="0" w:color="auto"/>
                      </w:divBdr>
                      <w:divsChild>
                        <w:div w:id="1193685249">
                          <w:marLeft w:val="0"/>
                          <w:marRight w:val="0"/>
                          <w:marTop w:val="0"/>
                          <w:marBottom w:val="0"/>
                          <w:divBdr>
                            <w:top w:val="none" w:sz="0" w:space="0" w:color="auto"/>
                            <w:left w:val="none" w:sz="0" w:space="0" w:color="auto"/>
                            <w:bottom w:val="none" w:sz="0" w:space="0" w:color="auto"/>
                            <w:right w:val="none" w:sz="0" w:space="0" w:color="auto"/>
                          </w:divBdr>
                          <w:divsChild>
                            <w:div w:id="1050615642">
                              <w:marLeft w:val="0"/>
                              <w:marRight w:val="0"/>
                              <w:marTop w:val="0"/>
                              <w:marBottom w:val="0"/>
                              <w:divBdr>
                                <w:top w:val="none" w:sz="0" w:space="0" w:color="auto"/>
                                <w:left w:val="none" w:sz="0" w:space="0" w:color="auto"/>
                                <w:bottom w:val="none" w:sz="0" w:space="0" w:color="auto"/>
                                <w:right w:val="none" w:sz="0" w:space="0" w:color="auto"/>
                              </w:divBdr>
                              <w:divsChild>
                                <w:div w:id="898707077">
                                  <w:marLeft w:val="0"/>
                                  <w:marRight w:val="0"/>
                                  <w:marTop w:val="0"/>
                                  <w:marBottom w:val="0"/>
                                  <w:divBdr>
                                    <w:top w:val="none" w:sz="0" w:space="0" w:color="auto"/>
                                    <w:left w:val="none" w:sz="0" w:space="0" w:color="auto"/>
                                    <w:bottom w:val="none" w:sz="0" w:space="0" w:color="auto"/>
                                    <w:right w:val="none" w:sz="0" w:space="0" w:color="auto"/>
                                  </w:divBdr>
                                  <w:divsChild>
                                    <w:div w:id="1131441471">
                                      <w:marLeft w:val="0"/>
                                      <w:marRight w:val="0"/>
                                      <w:marTop w:val="0"/>
                                      <w:marBottom w:val="0"/>
                                      <w:divBdr>
                                        <w:top w:val="none" w:sz="0" w:space="0" w:color="auto"/>
                                        <w:left w:val="none" w:sz="0" w:space="0" w:color="auto"/>
                                        <w:bottom w:val="none" w:sz="0" w:space="0" w:color="auto"/>
                                        <w:right w:val="none" w:sz="0" w:space="0" w:color="auto"/>
                                      </w:divBdr>
                                      <w:divsChild>
                                        <w:div w:id="1829704754">
                                          <w:blockQuote w:val="1"/>
                                          <w:marLeft w:val="600"/>
                                          <w:marRight w:val="0"/>
                                          <w:marTop w:val="0"/>
                                          <w:marBottom w:val="0"/>
                                          <w:divBdr>
                                            <w:top w:val="none" w:sz="0" w:space="0" w:color="auto"/>
                                            <w:left w:val="none" w:sz="0" w:space="0" w:color="auto"/>
                                            <w:bottom w:val="none" w:sz="0" w:space="0" w:color="auto"/>
                                            <w:right w:val="none" w:sz="0" w:space="0" w:color="auto"/>
                                          </w:divBdr>
                                          <w:divsChild>
                                            <w:div w:id="1646206270">
                                              <w:marLeft w:val="0"/>
                                              <w:marRight w:val="0"/>
                                              <w:marTop w:val="0"/>
                                              <w:marBottom w:val="0"/>
                                              <w:divBdr>
                                                <w:top w:val="none" w:sz="0" w:space="0" w:color="auto"/>
                                                <w:left w:val="none" w:sz="0" w:space="0" w:color="auto"/>
                                                <w:bottom w:val="none" w:sz="0" w:space="0" w:color="auto"/>
                                                <w:right w:val="none" w:sz="0" w:space="0" w:color="auto"/>
                                              </w:divBdr>
                                              <w:divsChild>
                                                <w:div w:id="6828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0705902">
      <w:bodyDiv w:val="1"/>
      <w:marLeft w:val="0"/>
      <w:marRight w:val="0"/>
      <w:marTop w:val="0"/>
      <w:marBottom w:val="0"/>
      <w:divBdr>
        <w:top w:val="none" w:sz="0" w:space="0" w:color="auto"/>
        <w:left w:val="none" w:sz="0" w:space="0" w:color="auto"/>
        <w:bottom w:val="none" w:sz="0" w:space="0" w:color="auto"/>
        <w:right w:val="none" w:sz="0" w:space="0" w:color="auto"/>
      </w:divBdr>
      <w:divsChild>
        <w:div w:id="4385277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419221">
              <w:marLeft w:val="0"/>
              <w:marRight w:val="0"/>
              <w:marTop w:val="0"/>
              <w:marBottom w:val="0"/>
              <w:divBdr>
                <w:top w:val="none" w:sz="0" w:space="0" w:color="auto"/>
                <w:left w:val="none" w:sz="0" w:space="0" w:color="auto"/>
                <w:bottom w:val="none" w:sz="0" w:space="0" w:color="auto"/>
                <w:right w:val="none" w:sz="0" w:space="0" w:color="auto"/>
              </w:divBdr>
              <w:divsChild>
                <w:div w:id="1769232139">
                  <w:marLeft w:val="0"/>
                  <w:marRight w:val="0"/>
                  <w:marTop w:val="0"/>
                  <w:marBottom w:val="0"/>
                  <w:divBdr>
                    <w:top w:val="none" w:sz="0" w:space="0" w:color="auto"/>
                    <w:left w:val="none" w:sz="0" w:space="0" w:color="auto"/>
                    <w:bottom w:val="none" w:sz="0" w:space="0" w:color="auto"/>
                    <w:right w:val="none" w:sz="0" w:space="0" w:color="auto"/>
                  </w:divBdr>
                  <w:divsChild>
                    <w:div w:id="1497307457">
                      <w:marLeft w:val="0"/>
                      <w:marRight w:val="0"/>
                      <w:marTop w:val="0"/>
                      <w:marBottom w:val="0"/>
                      <w:divBdr>
                        <w:top w:val="none" w:sz="0" w:space="0" w:color="auto"/>
                        <w:left w:val="none" w:sz="0" w:space="0" w:color="auto"/>
                        <w:bottom w:val="none" w:sz="0" w:space="0" w:color="auto"/>
                        <w:right w:val="none" w:sz="0" w:space="0" w:color="auto"/>
                      </w:divBdr>
                      <w:divsChild>
                        <w:div w:id="2144304933">
                          <w:marLeft w:val="0"/>
                          <w:marRight w:val="0"/>
                          <w:marTop w:val="0"/>
                          <w:marBottom w:val="0"/>
                          <w:divBdr>
                            <w:top w:val="none" w:sz="0" w:space="0" w:color="auto"/>
                            <w:left w:val="none" w:sz="0" w:space="0" w:color="auto"/>
                            <w:bottom w:val="none" w:sz="0" w:space="0" w:color="auto"/>
                            <w:right w:val="none" w:sz="0" w:space="0" w:color="auto"/>
                          </w:divBdr>
                          <w:divsChild>
                            <w:div w:id="831144171">
                              <w:marLeft w:val="0"/>
                              <w:marRight w:val="0"/>
                              <w:marTop w:val="0"/>
                              <w:marBottom w:val="0"/>
                              <w:divBdr>
                                <w:top w:val="none" w:sz="0" w:space="0" w:color="auto"/>
                                <w:left w:val="none" w:sz="0" w:space="0" w:color="auto"/>
                                <w:bottom w:val="none" w:sz="0" w:space="0" w:color="auto"/>
                                <w:right w:val="none" w:sz="0" w:space="0" w:color="auto"/>
                              </w:divBdr>
                              <w:divsChild>
                                <w:div w:id="1556356189">
                                  <w:marLeft w:val="0"/>
                                  <w:marRight w:val="0"/>
                                  <w:marTop w:val="0"/>
                                  <w:marBottom w:val="0"/>
                                  <w:divBdr>
                                    <w:top w:val="none" w:sz="0" w:space="0" w:color="auto"/>
                                    <w:left w:val="none" w:sz="0" w:space="0" w:color="auto"/>
                                    <w:bottom w:val="none" w:sz="0" w:space="0" w:color="auto"/>
                                    <w:right w:val="none" w:sz="0" w:space="0" w:color="auto"/>
                                  </w:divBdr>
                                  <w:divsChild>
                                    <w:div w:id="1251112837">
                                      <w:marLeft w:val="0"/>
                                      <w:marRight w:val="0"/>
                                      <w:marTop w:val="0"/>
                                      <w:marBottom w:val="0"/>
                                      <w:divBdr>
                                        <w:top w:val="none" w:sz="0" w:space="0" w:color="auto"/>
                                        <w:left w:val="none" w:sz="0" w:space="0" w:color="auto"/>
                                        <w:bottom w:val="none" w:sz="0" w:space="0" w:color="auto"/>
                                        <w:right w:val="none" w:sz="0" w:space="0" w:color="auto"/>
                                      </w:divBdr>
                                      <w:divsChild>
                                        <w:div w:id="2140948157">
                                          <w:blockQuote w:val="1"/>
                                          <w:marLeft w:val="600"/>
                                          <w:marRight w:val="0"/>
                                          <w:marTop w:val="0"/>
                                          <w:marBottom w:val="0"/>
                                          <w:divBdr>
                                            <w:top w:val="none" w:sz="0" w:space="0" w:color="auto"/>
                                            <w:left w:val="none" w:sz="0" w:space="0" w:color="auto"/>
                                            <w:bottom w:val="none" w:sz="0" w:space="0" w:color="auto"/>
                                            <w:right w:val="none" w:sz="0" w:space="0" w:color="auto"/>
                                          </w:divBdr>
                                          <w:divsChild>
                                            <w:div w:id="1777017768">
                                              <w:marLeft w:val="0"/>
                                              <w:marRight w:val="0"/>
                                              <w:marTop w:val="0"/>
                                              <w:marBottom w:val="0"/>
                                              <w:divBdr>
                                                <w:top w:val="none" w:sz="0" w:space="0" w:color="auto"/>
                                                <w:left w:val="none" w:sz="0" w:space="0" w:color="auto"/>
                                                <w:bottom w:val="none" w:sz="0" w:space="0" w:color="auto"/>
                                                <w:right w:val="none" w:sz="0" w:space="0" w:color="auto"/>
                                              </w:divBdr>
                                              <w:divsChild>
                                                <w:div w:id="16532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7273635">
      <w:bodyDiv w:val="1"/>
      <w:marLeft w:val="0"/>
      <w:marRight w:val="0"/>
      <w:marTop w:val="0"/>
      <w:marBottom w:val="0"/>
      <w:divBdr>
        <w:top w:val="none" w:sz="0" w:space="0" w:color="auto"/>
        <w:left w:val="none" w:sz="0" w:space="0" w:color="auto"/>
        <w:bottom w:val="none" w:sz="0" w:space="0" w:color="auto"/>
        <w:right w:val="none" w:sz="0" w:space="0" w:color="auto"/>
      </w:divBdr>
      <w:divsChild>
        <w:div w:id="490364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6195001">
              <w:marLeft w:val="0"/>
              <w:marRight w:val="0"/>
              <w:marTop w:val="0"/>
              <w:marBottom w:val="0"/>
              <w:divBdr>
                <w:top w:val="none" w:sz="0" w:space="0" w:color="auto"/>
                <w:left w:val="none" w:sz="0" w:space="0" w:color="auto"/>
                <w:bottom w:val="none" w:sz="0" w:space="0" w:color="auto"/>
                <w:right w:val="none" w:sz="0" w:space="0" w:color="auto"/>
              </w:divBdr>
              <w:divsChild>
                <w:div w:id="609972406">
                  <w:marLeft w:val="0"/>
                  <w:marRight w:val="0"/>
                  <w:marTop w:val="0"/>
                  <w:marBottom w:val="0"/>
                  <w:divBdr>
                    <w:top w:val="none" w:sz="0" w:space="0" w:color="auto"/>
                    <w:left w:val="none" w:sz="0" w:space="0" w:color="auto"/>
                    <w:bottom w:val="none" w:sz="0" w:space="0" w:color="auto"/>
                    <w:right w:val="none" w:sz="0" w:space="0" w:color="auto"/>
                  </w:divBdr>
                  <w:divsChild>
                    <w:div w:id="126510218">
                      <w:marLeft w:val="0"/>
                      <w:marRight w:val="0"/>
                      <w:marTop w:val="0"/>
                      <w:marBottom w:val="0"/>
                      <w:divBdr>
                        <w:top w:val="none" w:sz="0" w:space="0" w:color="auto"/>
                        <w:left w:val="none" w:sz="0" w:space="0" w:color="auto"/>
                        <w:bottom w:val="none" w:sz="0" w:space="0" w:color="auto"/>
                        <w:right w:val="none" w:sz="0" w:space="0" w:color="auto"/>
                      </w:divBdr>
                      <w:divsChild>
                        <w:div w:id="1768842551">
                          <w:marLeft w:val="0"/>
                          <w:marRight w:val="0"/>
                          <w:marTop w:val="0"/>
                          <w:marBottom w:val="0"/>
                          <w:divBdr>
                            <w:top w:val="none" w:sz="0" w:space="0" w:color="auto"/>
                            <w:left w:val="none" w:sz="0" w:space="0" w:color="auto"/>
                            <w:bottom w:val="none" w:sz="0" w:space="0" w:color="auto"/>
                            <w:right w:val="none" w:sz="0" w:space="0" w:color="auto"/>
                          </w:divBdr>
                          <w:divsChild>
                            <w:div w:id="729811588">
                              <w:marLeft w:val="0"/>
                              <w:marRight w:val="0"/>
                              <w:marTop w:val="0"/>
                              <w:marBottom w:val="0"/>
                              <w:divBdr>
                                <w:top w:val="none" w:sz="0" w:space="0" w:color="auto"/>
                                <w:left w:val="none" w:sz="0" w:space="0" w:color="auto"/>
                                <w:bottom w:val="none" w:sz="0" w:space="0" w:color="auto"/>
                                <w:right w:val="none" w:sz="0" w:space="0" w:color="auto"/>
                              </w:divBdr>
                              <w:divsChild>
                                <w:div w:id="448160276">
                                  <w:marLeft w:val="0"/>
                                  <w:marRight w:val="0"/>
                                  <w:marTop w:val="0"/>
                                  <w:marBottom w:val="0"/>
                                  <w:divBdr>
                                    <w:top w:val="none" w:sz="0" w:space="0" w:color="auto"/>
                                    <w:left w:val="none" w:sz="0" w:space="0" w:color="auto"/>
                                    <w:bottom w:val="none" w:sz="0" w:space="0" w:color="auto"/>
                                    <w:right w:val="none" w:sz="0" w:space="0" w:color="auto"/>
                                  </w:divBdr>
                                  <w:divsChild>
                                    <w:div w:id="1130050394">
                                      <w:marLeft w:val="0"/>
                                      <w:marRight w:val="0"/>
                                      <w:marTop w:val="0"/>
                                      <w:marBottom w:val="0"/>
                                      <w:divBdr>
                                        <w:top w:val="none" w:sz="0" w:space="0" w:color="auto"/>
                                        <w:left w:val="none" w:sz="0" w:space="0" w:color="auto"/>
                                        <w:bottom w:val="none" w:sz="0" w:space="0" w:color="auto"/>
                                        <w:right w:val="none" w:sz="0" w:space="0" w:color="auto"/>
                                      </w:divBdr>
                                      <w:divsChild>
                                        <w:div w:id="68579027">
                                          <w:blockQuote w:val="1"/>
                                          <w:marLeft w:val="600"/>
                                          <w:marRight w:val="0"/>
                                          <w:marTop w:val="0"/>
                                          <w:marBottom w:val="0"/>
                                          <w:divBdr>
                                            <w:top w:val="none" w:sz="0" w:space="0" w:color="auto"/>
                                            <w:left w:val="none" w:sz="0" w:space="0" w:color="auto"/>
                                            <w:bottom w:val="none" w:sz="0" w:space="0" w:color="auto"/>
                                            <w:right w:val="none" w:sz="0" w:space="0" w:color="auto"/>
                                          </w:divBdr>
                                          <w:divsChild>
                                            <w:div w:id="1597404505">
                                              <w:marLeft w:val="0"/>
                                              <w:marRight w:val="0"/>
                                              <w:marTop w:val="0"/>
                                              <w:marBottom w:val="0"/>
                                              <w:divBdr>
                                                <w:top w:val="none" w:sz="0" w:space="0" w:color="auto"/>
                                                <w:left w:val="none" w:sz="0" w:space="0" w:color="auto"/>
                                                <w:bottom w:val="none" w:sz="0" w:space="0" w:color="auto"/>
                                                <w:right w:val="none" w:sz="0" w:space="0" w:color="auto"/>
                                              </w:divBdr>
                                              <w:divsChild>
                                                <w:div w:id="58873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8015466">
      <w:bodyDiv w:val="1"/>
      <w:marLeft w:val="0"/>
      <w:marRight w:val="0"/>
      <w:marTop w:val="0"/>
      <w:marBottom w:val="0"/>
      <w:divBdr>
        <w:top w:val="none" w:sz="0" w:space="0" w:color="auto"/>
        <w:left w:val="none" w:sz="0" w:space="0" w:color="auto"/>
        <w:bottom w:val="none" w:sz="0" w:space="0" w:color="auto"/>
        <w:right w:val="none" w:sz="0" w:space="0" w:color="auto"/>
      </w:divBdr>
      <w:divsChild>
        <w:div w:id="1796867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1591821">
              <w:marLeft w:val="0"/>
              <w:marRight w:val="0"/>
              <w:marTop w:val="0"/>
              <w:marBottom w:val="0"/>
              <w:divBdr>
                <w:top w:val="none" w:sz="0" w:space="0" w:color="auto"/>
                <w:left w:val="none" w:sz="0" w:space="0" w:color="auto"/>
                <w:bottom w:val="none" w:sz="0" w:space="0" w:color="auto"/>
                <w:right w:val="none" w:sz="0" w:space="0" w:color="auto"/>
              </w:divBdr>
              <w:divsChild>
                <w:div w:id="1026638641">
                  <w:marLeft w:val="0"/>
                  <w:marRight w:val="0"/>
                  <w:marTop w:val="0"/>
                  <w:marBottom w:val="0"/>
                  <w:divBdr>
                    <w:top w:val="none" w:sz="0" w:space="0" w:color="auto"/>
                    <w:left w:val="none" w:sz="0" w:space="0" w:color="auto"/>
                    <w:bottom w:val="none" w:sz="0" w:space="0" w:color="auto"/>
                    <w:right w:val="none" w:sz="0" w:space="0" w:color="auto"/>
                  </w:divBdr>
                  <w:divsChild>
                    <w:div w:id="376583947">
                      <w:marLeft w:val="0"/>
                      <w:marRight w:val="0"/>
                      <w:marTop w:val="0"/>
                      <w:marBottom w:val="0"/>
                      <w:divBdr>
                        <w:top w:val="none" w:sz="0" w:space="0" w:color="auto"/>
                        <w:left w:val="none" w:sz="0" w:space="0" w:color="auto"/>
                        <w:bottom w:val="none" w:sz="0" w:space="0" w:color="auto"/>
                        <w:right w:val="none" w:sz="0" w:space="0" w:color="auto"/>
                      </w:divBdr>
                      <w:divsChild>
                        <w:div w:id="496186883">
                          <w:marLeft w:val="0"/>
                          <w:marRight w:val="0"/>
                          <w:marTop w:val="0"/>
                          <w:marBottom w:val="0"/>
                          <w:divBdr>
                            <w:top w:val="none" w:sz="0" w:space="0" w:color="auto"/>
                            <w:left w:val="none" w:sz="0" w:space="0" w:color="auto"/>
                            <w:bottom w:val="none" w:sz="0" w:space="0" w:color="auto"/>
                            <w:right w:val="none" w:sz="0" w:space="0" w:color="auto"/>
                          </w:divBdr>
                          <w:divsChild>
                            <w:div w:id="2031712422">
                              <w:marLeft w:val="0"/>
                              <w:marRight w:val="0"/>
                              <w:marTop w:val="0"/>
                              <w:marBottom w:val="0"/>
                              <w:divBdr>
                                <w:top w:val="none" w:sz="0" w:space="0" w:color="auto"/>
                                <w:left w:val="none" w:sz="0" w:space="0" w:color="auto"/>
                                <w:bottom w:val="none" w:sz="0" w:space="0" w:color="auto"/>
                                <w:right w:val="none" w:sz="0" w:space="0" w:color="auto"/>
                              </w:divBdr>
                              <w:divsChild>
                                <w:div w:id="707952255">
                                  <w:marLeft w:val="0"/>
                                  <w:marRight w:val="0"/>
                                  <w:marTop w:val="0"/>
                                  <w:marBottom w:val="0"/>
                                  <w:divBdr>
                                    <w:top w:val="none" w:sz="0" w:space="0" w:color="auto"/>
                                    <w:left w:val="none" w:sz="0" w:space="0" w:color="auto"/>
                                    <w:bottom w:val="none" w:sz="0" w:space="0" w:color="auto"/>
                                    <w:right w:val="none" w:sz="0" w:space="0" w:color="auto"/>
                                  </w:divBdr>
                                  <w:divsChild>
                                    <w:div w:id="1173375956">
                                      <w:marLeft w:val="0"/>
                                      <w:marRight w:val="0"/>
                                      <w:marTop w:val="0"/>
                                      <w:marBottom w:val="0"/>
                                      <w:divBdr>
                                        <w:top w:val="none" w:sz="0" w:space="0" w:color="auto"/>
                                        <w:left w:val="none" w:sz="0" w:space="0" w:color="auto"/>
                                        <w:bottom w:val="none" w:sz="0" w:space="0" w:color="auto"/>
                                        <w:right w:val="none" w:sz="0" w:space="0" w:color="auto"/>
                                      </w:divBdr>
                                      <w:divsChild>
                                        <w:div w:id="1753964509">
                                          <w:blockQuote w:val="1"/>
                                          <w:marLeft w:val="600"/>
                                          <w:marRight w:val="0"/>
                                          <w:marTop w:val="0"/>
                                          <w:marBottom w:val="0"/>
                                          <w:divBdr>
                                            <w:top w:val="none" w:sz="0" w:space="0" w:color="auto"/>
                                            <w:left w:val="none" w:sz="0" w:space="0" w:color="auto"/>
                                            <w:bottom w:val="none" w:sz="0" w:space="0" w:color="auto"/>
                                            <w:right w:val="none" w:sz="0" w:space="0" w:color="auto"/>
                                          </w:divBdr>
                                          <w:divsChild>
                                            <w:div w:id="1983849060">
                                              <w:marLeft w:val="0"/>
                                              <w:marRight w:val="0"/>
                                              <w:marTop w:val="0"/>
                                              <w:marBottom w:val="0"/>
                                              <w:divBdr>
                                                <w:top w:val="none" w:sz="0" w:space="0" w:color="auto"/>
                                                <w:left w:val="none" w:sz="0" w:space="0" w:color="auto"/>
                                                <w:bottom w:val="none" w:sz="0" w:space="0" w:color="auto"/>
                                                <w:right w:val="none" w:sz="0" w:space="0" w:color="auto"/>
                                              </w:divBdr>
                                              <w:divsChild>
                                                <w:div w:id="2429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rianela.alpizar.vargas@una.ac.cr" TargetMode="External"/><Relationship Id="rId18" Type="http://schemas.openxmlformats.org/officeDocument/2006/relationships/hyperlink" Target="http://www.estadonacion.or.cr/files/biblioteca_virtual/educacion/005/Angel_Ruiz_La_implementacion_programas_matem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yperlink" Target="http://www.seiem.es/docs/actas/20/ActasXXSEIEM.pdf" TargetMode="External"/><Relationship Id="rId2" Type="http://schemas.openxmlformats.org/officeDocument/2006/relationships/numbering" Target="numbering.xml"/><Relationship Id="rId16" Type="http://schemas.openxmlformats.org/officeDocument/2006/relationships/hyperlink" Target="http://dx.doi.org/10.1177/002248710832455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revistas.ucr.ac.cr/index.php/cifem/article/viewFile/12225/11496"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D135-C05D-4549-AD16-D604AD325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3838</Words>
  <Characters>21724</Characters>
  <Application>Microsoft Office Word</Application>
  <DocSecurity>0</DocSecurity>
  <Lines>362</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25482</CharactersWithSpaces>
  <SharedDoc>false</SharedDoc>
  <HLinks>
    <vt:vector size="18" baseType="variant">
      <vt:variant>
        <vt:i4>5570628</vt:i4>
      </vt:variant>
      <vt:variant>
        <vt:i4>6</vt:i4>
      </vt:variant>
      <vt:variant>
        <vt:i4>0</vt:i4>
      </vt:variant>
      <vt:variant>
        <vt:i4>5</vt:i4>
      </vt:variant>
      <vt:variant>
        <vt:lpwstr>http://dx.doi.org/10.1111/j.1559-1816.1996.tb00088.x</vt:lpwstr>
      </vt:variant>
      <vt:variant>
        <vt:lpwstr/>
      </vt:variant>
      <vt:variant>
        <vt:i4>3866692</vt:i4>
      </vt:variant>
      <vt:variant>
        <vt:i4>3</vt:i4>
      </vt:variant>
      <vt:variant>
        <vt:i4>0</vt:i4>
      </vt:variant>
      <vt:variant>
        <vt:i4>5</vt:i4>
      </vt:variant>
      <vt:variant>
        <vt:lpwstr>mailto:hsv@hr.ac.br</vt:lpwstr>
      </vt:variant>
      <vt:variant>
        <vt:lpwstr/>
      </vt:variant>
      <vt:variant>
        <vt:i4>6225973</vt:i4>
      </vt:variant>
      <vt:variant>
        <vt:i4>0</vt:i4>
      </vt:variant>
      <vt:variant>
        <vt:i4>0</vt:i4>
      </vt:variant>
      <vt:variant>
        <vt:i4>5</vt:i4>
      </vt:variant>
      <vt:variant>
        <vt:lpwstr>mailto:erb@ucr.ac.cr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Ruiz</dc:creator>
  <cp:keywords/>
  <cp:lastModifiedBy>Angel Ruiz</cp:lastModifiedBy>
  <cp:revision>4</cp:revision>
  <cp:lastPrinted>2024-10-04T21:42:00Z</cp:lastPrinted>
  <dcterms:created xsi:type="dcterms:W3CDTF">2025-12-20T00:56:00Z</dcterms:created>
  <dcterms:modified xsi:type="dcterms:W3CDTF">2025-12-20T01:02:00Z</dcterms:modified>
</cp:coreProperties>
</file>